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497B0" w14:textId="77777777" w:rsidR="00ED26C7" w:rsidRDefault="003739D5">
      <w:pPr>
        <w:pStyle w:val="Header"/>
        <w:tabs>
          <w:tab w:val="left" w:pos="8280"/>
        </w:tabs>
        <w:spacing w:line="280" w:lineRule="exact"/>
        <w:jc w:val="both"/>
        <w:rPr>
          <w:rFonts w:asciiTheme="minorHAnsi" w:eastAsia="新細明體" w:hAnsiTheme="minorHAnsi" w:cstheme="minorHAnsi"/>
          <w:sz w:val="24"/>
          <w:szCs w:val="24"/>
          <w:lang w:eastAsia="ja-JP"/>
        </w:rPr>
      </w:pPr>
      <w:bookmarkStart w:id="0" w:name="OLE_LINK103"/>
      <w:bookmarkStart w:id="1" w:name="OLE_LINK104"/>
      <w:r>
        <w:rPr>
          <w:rFonts w:asciiTheme="minorHAnsi" w:eastAsia="新細明體" w:hAnsiTheme="minorHAnsi" w:cstheme="minorHAnsi"/>
          <w:sz w:val="24"/>
          <w:szCs w:val="24"/>
          <w:lang w:eastAsia="ja-JP"/>
        </w:rPr>
        <w:t xml:space="preserve">3GPP TSG-RAN WG4 Meeting #100-e                </w:t>
      </w:r>
      <w:r>
        <w:rPr>
          <w:rFonts w:asciiTheme="minorHAnsi" w:eastAsia="新細明體" w:hAnsiTheme="minorHAnsi" w:cstheme="minorHAnsi"/>
          <w:sz w:val="24"/>
          <w:szCs w:val="24"/>
          <w:lang w:eastAsia="ja-JP"/>
        </w:rPr>
        <w:tab/>
        <w:t xml:space="preserve"> R4-2115342</w:t>
      </w:r>
    </w:p>
    <w:p w14:paraId="410497B1" w14:textId="77777777" w:rsidR="00ED26C7" w:rsidRDefault="003739D5">
      <w:pPr>
        <w:ind w:left="1985" w:hanging="1985"/>
        <w:rPr>
          <w:rFonts w:asciiTheme="minorHAnsi" w:eastAsia="新細明體" w:hAnsiTheme="minorHAnsi" w:cstheme="minorHAnsi"/>
          <w:b/>
          <w:sz w:val="24"/>
          <w:szCs w:val="24"/>
          <w:lang w:eastAsia="ja-JP"/>
        </w:rPr>
      </w:pPr>
      <w:r>
        <w:rPr>
          <w:rFonts w:asciiTheme="minorHAnsi" w:eastAsia="新細明體" w:hAnsiTheme="minorHAnsi" w:cstheme="minorHAnsi"/>
          <w:b/>
          <w:sz w:val="24"/>
          <w:szCs w:val="24"/>
          <w:lang w:eastAsia="ja-JP"/>
        </w:rPr>
        <w:t xml:space="preserve">Electronic Meeting, </w:t>
      </w:r>
      <w:r>
        <w:rPr>
          <w:rFonts w:asciiTheme="minorHAnsi" w:eastAsia="新細明體" w:hAnsiTheme="minorHAnsi" w:cstheme="minorHAnsi"/>
          <w:b/>
          <w:sz w:val="24"/>
          <w:szCs w:val="24"/>
        </w:rPr>
        <w:t xml:space="preserve">Aug </w:t>
      </w:r>
      <w:r>
        <w:rPr>
          <w:rFonts w:asciiTheme="minorHAnsi" w:eastAsia="新細明體" w:hAnsiTheme="minorHAnsi" w:cstheme="minorHAnsi"/>
          <w:b/>
          <w:sz w:val="24"/>
          <w:szCs w:val="24"/>
          <w:lang w:eastAsia="ja-JP"/>
        </w:rPr>
        <w:t>16-27, 2021</w:t>
      </w:r>
    </w:p>
    <w:p w14:paraId="410497B2" w14:textId="77777777" w:rsidR="00ED26C7" w:rsidRDefault="003739D5">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9.11.2.2</w:t>
      </w:r>
    </w:p>
    <w:p w14:paraId="410497B3" w14:textId="77777777" w:rsidR="00ED26C7" w:rsidRDefault="003739D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MediaTek Inc. </w:t>
      </w:r>
    </w:p>
    <w:p w14:paraId="410497B4" w14:textId="77777777" w:rsidR="00ED26C7" w:rsidRDefault="003739D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WF on R17 NR MG enhancements - Multiple concurrent and independent MG patterns</w:t>
      </w:r>
    </w:p>
    <w:p w14:paraId="410497B5" w14:textId="77777777" w:rsidR="00ED26C7" w:rsidRDefault="003739D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Discussion </w:t>
      </w:r>
    </w:p>
    <w:p w14:paraId="410497B6" w14:textId="77777777" w:rsidR="00ED26C7" w:rsidRDefault="003739D5">
      <w:pPr>
        <w:pStyle w:val="Heading1"/>
        <w:numPr>
          <w:ilvl w:val="0"/>
          <w:numId w:val="2"/>
        </w:numPr>
        <w:ind w:left="709" w:hanging="709"/>
        <w:rPr>
          <w:rFonts w:asciiTheme="minorHAnsi" w:eastAsia="新細明體"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32"/>
      <w:bookmarkStart w:id="3" w:name="OLE_LINK1"/>
      <w:bookmarkStart w:id="4" w:name="OLE_LINK133"/>
      <w:bookmarkStart w:id="5" w:name="OLE_LINK2"/>
    </w:p>
    <w:p w14:paraId="410497B7" w14:textId="77777777" w:rsidR="00ED26C7" w:rsidRDefault="003739D5">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 xml:space="preserve">This is the WF to capture all agreements and open issues in [100-e][223] NR_MG_enh_1 Email discussion for RAN4#100e meeting.  </w:t>
      </w:r>
    </w:p>
    <w:p w14:paraId="410497B8" w14:textId="77777777" w:rsidR="00ED26C7" w:rsidRDefault="003739D5">
      <w:pPr>
        <w:pStyle w:val="Heading1"/>
        <w:numPr>
          <w:ilvl w:val="0"/>
          <w:numId w:val="2"/>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Definition</w:t>
      </w:r>
    </w:p>
    <w:p w14:paraId="410497B9"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1-1: Definition of a common period of time</w:t>
      </w:r>
    </w:p>
    <w:p w14:paraId="410497BA" w14:textId="77777777" w:rsidR="00ED26C7" w:rsidRDefault="003739D5">
      <w:pPr>
        <w:pStyle w:val="ListParagraph"/>
        <w:numPr>
          <w:ilvl w:val="0"/>
          <w:numId w:val="3"/>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410497BB" w14:textId="77777777" w:rsidR="00ED26C7" w:rsidRDefault="003739D5">
      <w:pPr>
        <w:pStyle w:val="ListParagraph"/>
        <w:numPr>
          <w:ilvl w:val="1"/>
          <w:numId w:val="3"/>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Remove ‘common period of time’ in the definition of concurrent MGs</w:t>
      </w:r>
    </w:p>
    <w:p w14:paraId="410497BC" w14:textId="49D6DA41" w:rsidR="00ED26C7" w:rsidRDefault="003739D5">
      <w:pPr>
        <w:pStyle w:val="ListParagraph"/>
        <w:numPr>
          <w:ilvl w:val="1"/>
          <w:numId w:val="3"/>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RAN4 may revisit the definition in the 2nd phase when Pre-MG is considered jointly or after RAN2 concludes the signal design</w:t>
      </w:r>
    </w:p>
    <w:p w14:paraId="410497BD"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410497BE" w14:textId="77777777" w:rsidR="00ED26C7" w:rsidRDefault="003739D5">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2-1: UE behavior without association between gap and dedicated use cases</w:t>
      </w:r>
    </w:p>
    <w:p w14:paraId="410497BF" w14:textId="77777777" w:rsidR="00ED26C7" w:rsidRDefault="003739D5">
      <w:pPr>
        <w:pStyle w:val="ListParagraph"/>
        <w:numPr>
          <w:ilvl w:val="0"/>
          <w:numId w:val="3"/>
        </w:numPr>
        <w:spacing w:after="120"/>
        <w:jc w:val="both"/>
        <w:rPr>
          <w:rFonts w:asciiTheme="minorHAnsi" w:hAnsiTheme="minorHAnsi" w:cstheme="minorHAnsi"/>
          <w:bCs/>
          <w:highlight w:val="green"/>
        </w:rPr>
      </w:pPr>
      <w:r>
        <w:rPr>
          <w:rFonts w:asciiTheme="minorHAnsi" w:hAnsiTheme="minorHAnsi" w:cstheme="minorHAnsi"/>
          <w:bCs/>
          <w:highlight w:val="green"/>
        </w:rPr>
        <w:t>GTW Agreement:</w:t>
      </w:r>
    </w:p>
    <w:p w14:paraId="410497C0" w14:textId="77777777" w:rsidR="00ED26C7" w:rsidRDefault="003739D5">
      <w:pPr>
        <w:pStyle w:val="ListParagraph"/>
        <w:numPr>
          <w:ilvl w:val="1"/>
          <w:numId w:val="3"/>
        </w:numPr>
        <w:spacing w:after="120"/>
        <w:jc w:val="both"/>
        <w:rPr>
          <w:rFonts w:asciiTheme="minorHAnsi" w:hAnsiTheme="minorHAnsi" w:cstheme="minorHAnsi"/>
          <w:bCs/>
          <w:highlight w:val="green"/>
        </w:rPr>
      </w:pPr>
      <w:r>
        <w:rPr>
          <w:rFonts w:asciiTheme="minorHAnsi" w:hAnsiTheme="minorHAnsi" w:cstheme="minorHAnsi"/>
          <w:bCs/>
          <w:highlight w:val="green"/>
        </w:rPr>
        <w:t>When concurrent MGs are configured, the association between concurrent MGs and frequency layers (dedicated use case(s)) to be measured shall be RRC configured</w:t>
      </w:r>
    </w:p>
    <w:p w14:paraId="410497C1" w14:textId="77777777" w:rsidR="00ED26C7" w:rsidRDefault="003739D5">
      <w:pPr>
        <w:pStyle w:val="ListParagraph"/>
        <w:numPr>
          <w:ilvl w:val="1"/>
          <w:numId w:val="3"/>
        </w:numPr>
        <w:spacing w:after="120"/>
        <w:jc w:val="both"/>
        <w:rPr>
          <w:rFonts w:asciiTheme="minorHAnsi" w:hAnsiTheme="minorHAnsi" w:cstheme="minorHAnsi"/>
          <w:bCs/>
          <w:highlight w:val="green"/>
        </w:rPr>
      </w:pPr>
      <w:r>
        <w:rPr>
          <w:rFonts w:asciiTheme="minorHAnsi" w:hAnsiTheme="minorHAnsi" w:cstheme="minorHAnsi"/>
          <w:bCs/>
          <w:highlight w:val="green"/>
        </w:rPr>
        <w:t>If it is not feasible from RAN2 perspective to ensure that association between concurrent MGs and frequency layers to be measured is always provided, then additional solution can be discussed on how to handle this use case.</w:t>
      </w:r>
    </w:p>
    <w:p w14:paraId="410497C2" w14:textId="77777777" w:rsidR="00ED26C7" w:rsidRDefault="00ED26C7">
      <w:pPr>
        <w:spacing w:after="120"/>
        <w:jc w:val="both"/>
        <w:rPr>
          <w:rFonts w:asciiTheme="minorHAnsi" w:hAnsiTheme="minorHAnsi" w:cstheme="minorHAnsi"/>
          <w:bCs/>
        </w:rPr>
      </w:pPr>
    </w:p>
    <w:p w14:paraId="410497C3" w14:textId="77777777" w:rsidR="00ED26C7" w:rsidRDefault="003739D5">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2-2: Whether to allow concurrent gap in the case when only non-NR RAT measurement objectives are configured</w:t>
      </w:r>
    </w:p>
    <w:p w14:paraId="410497C4" w14:textId="77777777" w:rsidR="00ED26C7" w:rsidRDefault="003739D5">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Open issues</w:t>
      </w:r>
    </w:p>
    <w:p w14:paraId="410497C5"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Option 1: No need to further discuss</w:t>
      </w:r>
    </w:p>
    <w:p w14:paraId="410497C6"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 xml:space="preserve">Option 2: Not allowed </w:t>
      </w:r>
    </w:p>
    <w:p w14:paraId="410497C7"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 xml:space="preserve">Option 3: Allowed </w:t>
      </w:r>
    </w:p>
    <w:p w14:paraId="410497C8"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Option 4: Up to UE capability</w:t>
      </w:r>
    </w:p>
    <w:p w14:paraId="410497C9"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FFS whether 2G/3G should be considered in concurrent MG work.</w:t>
      </w:r>
    </w:p>
    <w:p w14:paraId="410497CA" w14:textId="77777777" w:rsidR="00ED26C7" w:rsidRDefault="003739D5">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Note:</w:t>
      </w:r>
    </w:p>
    <w:p w14:paraId="410497CB"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 xml:space="preserve">In this scenario, no NR measurement is configured to UE. </w:t>
      </w:r>
    </w:p>
    <w:p w14:paraId="410497CC"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LTE measurement includes positioning measurement.</w:t>
      </w:r>
    </w:p>
    <w:p w14:paraId="410497CD" w14:textId="77777777" w:rsidR="00ED26C7" w:rsidRDefault="00ED26C7">
      <w:pPr>
        <w:spacing w:after="120"/>
        <w:jc w:val="both"/>
        <w:rPr>
          <w:rFonts w:asciiTheme="minorHAnsi" w:hAnsiTheme="minorHAnsi" w:cstheme="minorHAnsi"/>
          <w:bCs/>
        </w:rPr>
      </w:pPr>
    </w:p>
    <w:p w14:paraId="410497CE" w14:textId="77777777" w:rsidR="00ED26C7" w:rsidRDefault="003739D5">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2-3: A gap associated to LTE measurements only </w:t>
      </w:r>
    </w:p>
    <w:p w14:paraId="410497CF" w14:textId="77777777" w:rsidR="00ED26C7" w:rsidRDefault="003739D5">
      <w:pPr>
        <w:pStyle w:val="ListParagraph"/>
        <w:numPr>
          <w:ilvl w:val="0"/>
          <w:numId w:val="3"/>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410497D0" w14:textId="7A2A7D5C" w:rsidR="00ED26C7" w:rsidRDefault="003739D5">
      <w:pPr>
        <w:pStyle w:val="ListParagraph"/>
        <w:numPr>
          <w:ilvl w:val="1"/>
          <w:numId w:val="3"/>
        </w:numPr>
        <w:spacing w:after="120"/>
        <w:jc w:val="both"/>
        <w:rPr>
          <w:rFonts w:asciiTheme="minorHAnsi" w:hAnsiTheme="minorHAnsi" w:cstheme="minorHAnsi"/>
          <w:bCs/>
        </w:rPr>
      </w:pPr>
      <w:r>
        <w:rPr>
          <w:rFonts w:asciiTheme="minorHAnsi" w:hAnsiTheme="minorHAnsi" w:cstheme="minorHAnsi"/>
          <w:bCs/>
        </w:rPr>
        <w:t>It is feasible that one of the concurrent gap</w:t>
      </w:r>
      <w:r w:rsidR="00447F1C">
        <w:rPr>
          <w:rFonts w:asciiTheme="minorHAnsi" w:hAnsiTheme="minorHAnsi" w:cstheme="minorHAnsi"/>
          <w:bCs/>
        </w:rPr>
        <w:t>s</w:t>
      </w:r>
      <w:r>
        <w:rPr>
          <w:rFonts w:asciiTheme="minorHAnsi" w:hAnsiTheme="minorHAnsi" w:cstheme="minorHAnsi"/>
          <w:bCs/>
        </w:rPr>
        <w:t xml:space="preserve"> is purely used for measuring LTE and other gaps are used for other MOs, e.g.,</w:t>
      </w:r>
    </w:p>
    <w:p w14:paraId="410497D1" w14:textId="0E9373F5" w:rsidR="00ED26C7" w:rsidRDefault="003739D5">
      <w:pPr>
        <w:pStyle w:val="ListParagraph"/>
        <w:numPr>
          <w:ilvl w:val="2"/>
          <w:numId w:val="3"/>
        </w:numPr>
        <w:spacing w:after="120"/>
        <w:jc w:val="both"/>
        <w:rPr>
          <w:rFonts w:asciiTheme="minorHAnsi" w:hAnsiTheme="minorHAnsi" w:cstheme="minorHAnsi"/>
          <w:bCs/>
        </w:rPr>
      </w:pPr>
      <w:r>
        <w:rPr>
          <w:rFonts w:asciiTheme="minorHAnsi" w:hAnsiTheme="minorHAnsi" w:cstheme="minorHAnsi"/>
          <w:bCs/>
        </w:rPr>
        <w:t xml:space="preserve">One gap is associated with only LTE measurement </w:t>
      </w:r>
    </w:p>
    <w:p w14:paraId="410497D2" w14:textId="49D43FCA" w:rsidR="00ED26C7" w:rsidRDefault="003739D5">
      <w:pPr>
        <w:pStyle w:val="ListParagraph"/>
        <w:numPr>
          <w:ilvl w:val="2"/>
          <w:numId w:val="3"/>
        </w:numPr>
        <w:spacing w:after="120"/>
        <w:jc w:val="both"/>
        <w:rPr>
          <w:rFonts w:asciiTheme="minorHAnsi" w:hAnsiTheme="minorHAnsi" w:cstheme="minorHAnsi"/>
          <w:bCs/>
        </w:rPr>
      </w:pPr>
      <w:r>
        <w:rPr>
          <w:rFonts w:asciiTheme="minorHAnsi" w:hAnsiTheme="minorHAnsi" w:cstheme="minorHAnsi"/>
          <w:bCs/>
        </w:rPr>
        <w:t xml:space="preserve">One gap is associated with other </w:t>
      </w:r>
      <w:r w:rsidR="00447F1C">
        <w:rPr>
          <w:rFonts w:asciiTheme="minorHAnsi" w:hAnsiTheme="minorHAnsi" w:cstheme="minorHAnsi"/>
          <w:bCs/>
        </w:rPr>
        <w:t xml:space="preserve">NR </w:t>
      </w:r>
      <w:r>
        <w:rPr>
          <w:rFonts w:asciiTheme="minorHAnsi" w:hAnsiTheme="minorHAnsi" w:cstheme="minorHAnsi"/>
          <w:bCs/>
        </w:rPr>
        <w:t>measurements.</w:t>
      </w:r>
    </w:p>
    <w:p w14:paraId="410497D3" w14:textId="77777777" w:rsidR="00ED26C7" w:rsidRDefault="00ED26C7">
      <w:pPr>
        <w:spacing w:after="120"/>
        <w:jc w:val="both"/>
        <w:rPr>
          <w:rFonts w:asciiTheme="minorHAnsi" w:hAnsiTheme="minorHAnsi" w:cstheme="minorHAnsi"/>
          <w:bCs/>
        </w:rPr>
      </w:pPr>
    </w:p>
    <w:p w14:paraId="410497D4" w14:textId="77777777" w:rsidR="00ED26C7" w:rsidRDefault="003739D5">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 Association between frequency layers and MG </w:t>
      </w:r>
    </w:p>
    <w:p w14:paraId="410497D5" w14:textId="77777777" w:rsidR="00ED26C7" w:rsidRDefault="003739D5">
      <w:pPr>
        <w:pStyle w:val="ListParagraph"/>
        <w:numPr>
          <w:ilvl w:val="0"/>
          <w:numId w:val="3"/>
        </w:numPr>
        <w:spacing w:after="120"/>
        <w:jc w:val="both"/>
        <w:rPr>
          <w:rFonts w:asciiTheme="minorHAnsi" w:hAnsiTheme="minorHAnsi" w:cstheme="minorHAnsi"/>
          <w:bCs/>
        </w:rPr>
      </w:pPr>
      <w:r>
        <w:rPr>
          <w:rFonts w:asciiTheme="minorHAnsi" w:hAnsiTheme="minorHAnsi" w:cstheme="minorHAnsi"/>
          <w:bCs/>
        </w:rPr>
        <w:t>Agreement:</w:t>
      </w:r>
    </w:p>
    <w:p w14:paraId="410497D6" w14:textId="77777777" w:rsidR="00ED26C7" w:rsidRDefault="003739D5">
      <w:pPr>
        <w:pStyle w:val="ListParagraph"/>
        <w:numPr>
          <w:ilvl w:val="1"/>
          <w:numId w:val="3"/>
        </w:numPr>
        <w:spacing w:after="120"/>
        <w:jc w:val="both"/>
        <w:rPr>
          <w:rFonts w:asciiTheme="minorHAnsi" w:hAnsiTheme="minorHAnsi" w:cstheme="minorHAnsi"/>
          <w:bCs/>
        </w:rPr>
      </w:pPr>
      <w:r>
        <w:rPr>
          <w:rFonts w:asciiTheme="minorHAnsi" w:hAnsiTheme="minorHAnsi" w:cstheme="minorHAnsi"/>
          <w:bCs/>
        </w:rPr>
        <w:t>Each frequency layer can be associated with only one MG (leave it for RAN2 on how to implement the association</w:t>
      </w:r>
      <w:commentRangeStart w:id="7"/>
      <w:commentRangeEnd w:id="7"/>
      <w:r>
        <w:rPr>
          <w:rFonts w:asciiTheme="minorHAnsi" w:hAnsiTheme="minorHAnsi" w:cstheme="minorHAnsi"/>
          <w:bCs/>
        </w:rPr>
        <w:t>)</w:t>
      </w:r>
    </w:p>
    <w:p w14:paraId="410497D7" w14:textId="77777777" w:rsidR="00ED26C7" w:rsidRDefault="003739D5">
      <w:pPr>
        <w:pStyle w:val="ListParagraph"/>
        <w:numPr>
          <w:ilvl w:val="2"/>
          <w:numId w:val="3"/>
        </w:numPr>
        <w:spacing w:after="120"/>
        <w:jc w:val="both"/>
        <w:rPr>
          <w:rFonts w:asciiTheme="minorHAnsi" w:hAnsiTheme="minorHAnsi" w:cstheme="minorHAnsi"/>
          <w:bCs/>
        </w:rPr>
      </w:pPr>
      <w:r>
        <w:rPr>
          <w:rFonts w:asciiTheme="minorHAnsi" w:hAnsiTheme="minorHAnsi" w:cstheme="minorHAnsi"/>
          <w:bCs/>
        </w:rPr>
        <w:t>SSB, CSI-RS and PRS are treated as different frequency layers</w:t>
      </w:r>
    </w:p>
    <w:p w14:paraId="410497D8" w14:textId="6EA014A7" w:rsidR="00ED26C7" w:rsidRDefault="003739D5">
      <w:pPr>
        <w:pStyle w:val="ListParagraph"/>
        <w:numPr>
          <w:ilvl w:val="2"/>
          <w:numId w:val="3"/>
        </w:numPr>
        <w:spacing w:after="120"/>
        <w:jc w:val="both"/>
        <w:rPr>
          <w:rFonts w:asciiTheme="minorHAnsi" w:hAnsiTheme="minorHAnsi" w:cstheme="minorHAnsi"/>
          <w:bCs/>
        </w:rPr>
      </w:pPr>
      <w:r>
        <w:rPr>
          <w:rFonts w:asciiTheme="minorHAnsi" w:hAnsiTheme="minorHAnsi" w:cstheme="minorHAnsi"/>
          <w:bCs/>
        </w:rPr>
        <w:t>One MG can be associated with multiple frequency layers of the same or different use cases, while one frequency layer can only be associated to a single MG.</w:t>
      </w:r>
    </w:p>
    <w:p w14:paraId="410497D9" w14:textId="77777777" w:rsidR="00ED26C7" w:rsidRDefault="00ED26C7">
      <w:pPr>
        <w:spacing w:after="120"/>
        <w:jc w:val="both"/>
        <w:rPr>
          <w:rFonts w:asciiTheme="minorHAnsi" w:hAnsiTheme="minorHAnsi" w:cstheme="minorHAnsi"/>
          <w:bCs/>
        </w:rPr>
      </w:pPr>
    </w:p>
    <w:p w14:paraId="410497DA" w14:textId="77777777" w:rsidR="00ED26C7" w:rsidRDefault="003739D5">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2-5: Association between PRS measurement and MG </w:t>
      </w:r>
    </w:p>
    <w:p w14:paraId="410497DB" w14:textId="77777777" w:rsidR="00ED26C7" w:rsidRDefault="003739D5">
      <w:pPr>
        <w:pStyle w:val="ListParagraph"/>
        <w:numPr>
          <w:ilvl w:val="0"/>
          <w:numId w:val="3"/>
        </w:numPr>
        <w:spacing w:after="120"/>
        <w:jc w:val="both"/>
        <w:rPr>
          <w:rFonts w:asciiTheme="minorHAnsi" w:hAnsiTheme="minorHAnsi" w:cstheme="minorHAnsi"/>
          <w:bCs/>
        </w:rPr>
      </w:pPr>
      <w:r>
        <w:rPr>
          <w:rFonts w:asciiTheme="minorHAnsi" w:hAnsiTheme="minorHAnsi" w:cstheme="minorHAnsi"/>
          <w:bCs/>
        </w:rPr>
        <w:t>Agreement:</w:t>
      </w:r>
    </w:p>
    <w:p w14:paraId="410497DC" w14:textId="77777777" w:rsidR="00ED26C7" w:rsidRDefault="003739D5">
      <w:pPr>
        <w:pStyle w:val="ListParagraph"/>
        <w:numPr>
          <w:ilvl w:val="1"/>
          <w:numId w:val="3"/>
        </w:numPr>
        <w:spacing w:after="120"/>
        <w:jc w:val="both"/>
        <w:rPr>
          <w:rFonts w:asciiTheme="minorHAnsi" w:hAnsiTheme="minorHAnsi" w:cstheme="minorHAnsi"/>
          <w:bCs/>
        </w:rPr>
      </w:pPr>
      <w:r>
        <w:rPr>
          <w:rFonts w:asciiTheme="minorHAnsi" w:hAnsiTheme="minorHAnsi" w:cstheme="minorHAnsi"/>
          <w:bCs/>
        </w:rPr>
        <w:t>PRS measurement for positioning is [</w:t>
      </w:r>
      <w:bookmarkStart w:id="8" w:name="OLE_LINK3"/>
      <w:bookmarkStart w:id="9" w:name="OLE_LINK4"/>
      <w:r>
        <w:rPr>
          <w:rFonts w:asciiTheme="minorHAnsi" w:hAnsiTheme="minorHAnsi" w:cstheme="minorHAnsi"/>
          <w:bCs/>
        </w:rPr>
        <w:t>exclusively</w:t>
      </w:r>
      <w:bookmarkEnd w:id="8"/>
      <w:bookmarkEnd w:id="9"/>
      <w:r>
        <w:rPr>
          <w:rFonts w:asciiTheme="minorHAnsi" w:hAnsiTheme="minorHAnsi" w:cstheme="minorHAnsi"/>
          <w:bCs/>
        </w:rPr>
        <w:t>] associated with only one of the instance of multiple gaps at least for R17</w:t>
      </w:r>
    </w:p>
    <w:p w14:paraId="410497DD" w14:textId="77777777" w:rsidR="00ED26C7" w:rsidRDefault="003739D5">
      <w:pPr>
        <w:pStyle w:val="ListParagraph"/>
        <w:numPr>
          <w:ilvl w:val="2"/>
          <w:numId w:val="3"/>
        </w:numPr>
        <w:spacing w:after="120"/>
        <w:jc w:val="both"/>
        <w:rPr>
          <w:rFonts w:asciiTheme="minorHAnsi" w:hAnsiTheme="minorHAnsi" w:cstheme="minorHAnsi"/>
          <w:bCs/>
        </w:rPr>
      </w:pPr>
      <w:r>
        <w:rPr>
          <w:rFonts w:asciiTheme="minorHAnsi" w:hAnsiTheme="minorHAnsi" w:cstheme="minorHAnsi"/>
          <w:bCs/>
        </w:rPr>
        <w:t>FFS whether to keep or remove “exclusively”</w:t>
      </w:r>
    </w:p>
    <w:p w14:paraId="410497DE" w14:textId="77777777" w:rsidR="00ED26C7" w:rsidRDefault="003739D5">
      <w:pPr>
        <w:pStyle w:val="ListParagraph"/>
        <w:numPr>
          <w:ilvl w:val="2"/>
          <w:numId w:val="3"/>
        </w:numPr>
        <w:spacing w:after="120"/>
        <w:jc w:val="both"/>
        <w:rPr>
          <w:rFonts w:asciiTheme="minorHAnsi" w:hAnsiTheme="minorHAnsi" w:cstheme="minorHAnsi"/>
          <w:bCs/>
        </w:rPr>
      </w:pPr>
      <w:r>
        <w:rPr>
          <w:rFonts w:asciiTheme="minorHAnsi" w:hAnsiTheme="minorHAnsi" w:cstheme="minorHAnsi"/>
          <w:bCs/>
        </w:rPr>
        <w:t>How to handle the overlapping with the other gap can be discussed in a separate issue</w:t>
      </w:r>
    </w:p>
    <w:p w14:paraId="410497DF" w14:textId="77777777" w:rsidR="00ED26C7" w:rsidRDefault="00ED26C7">
      <w:pPr>
        <w:spacing w:after="120"/>
        <w:jc w:val="both"/>
        <w:rPr>
          <w:rFonts w:asciiTheme="minorHAnsi" w:hAnsiTheme="minorHAnsi" w:cstheme="minorHAnsi"/>
          <w:bCs/>
        </w:rPr>
      </w:pPr>
    </w:p>
    <w:p w14:paraId="410497E0" w14:textId="77777777" w:rsidR="00ED26C7" w:rsidRDefault="003739D5">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2-6: Use case limitation </w:t>
      </w:r>
    </w:p>
    <w:p w14:paraId="410497E1" w14:textId="77777777" w:rsidR="00ED26C7" w:rsidRDefault="003739D5">
      <w:pPr>
        <w:pStyle w:val="ListParagraph"/>
        <w:numPr>
          <w:ilvl w:val="0"/>
          <w:numId w:val="3"/>
        </w:numPr>
        <w:spacing w:after="120"/>
        <w:jc w:val="both"/>
        <w:rPr>
          <w:rFonts w:asciiTheme="minorHAnsi" w:hAnsiTheme="minorHAnsi" w:cstheme="minorHAnsi"/>
          <w:bCs/>
        </w:rPr>
      </w:pPr>
      <w:r>
        <w:rPr>
          <w:rFonts w:asciiTheme="minorHAnsi" w:hAnsiTheme="minorHAnsi" w:cstheme="minorHAnsi"/>
          <w:bCs/>
        </w:rPr>
        <w:t>Agreement:</w:t>
      </w:r>
    </w:p>
    <w:p w14:paraId="410497E2" w14:textId="77777777" w:rsidR="00ED26C7" w:rsidRDefault="003739D5">
      <w:pPr>
        <w:pStyle w:val="ListParagraph"/>
        <w:numPr>
          <w:ilvl w:val="1"/>
          <w:numId w:val="3"/>
        </w:numPr>
        <w:spacing w:after="120"/>
        <w:jc w:val="both"/>
        <w:rPr>
          <w:rFonts w:asciiTheme="minorHAnsi" w:hAnsiTheme="minorHAnsi" w:cstheme="minorHAnsi"/>
          <w:bCs/>
        </w:rPr>
      </w:pPr>
      <w:r>
        <w:rPr>
          <w:rFonts w:asciiTheme="minorHAnsi" w:hAnsiTheme="minorHAnsi" w:cstheme="minorHAnsi"/>
          <w:bCs/>
        </w:rPr>
        <w:t>Any limitation to the use cases should be case-by-case discussed and will only be introduced based on RAN4 consensus.</w:t>
      </w:r>
    </w:p>
    <w:p w14:paraId="410497E3" w14:textId="77777777" w:rsidR="00ED26C7" w:rsidRDefault="00ED26C7">
      <w:pPr>
        <w:spacing w:after="120"/>
        <w:jc w:val="both"/>
        <w:rPr>
          <w:rFonts w:asciiTheme="minorHAnsi" w:hAnsiTheme="minorHAnsi" w:cstheme="minorHAnsi"/>
          <w:bCs/>
        </w:rPr>
      </w:pPr>
    </w:p>
    <w:p w14:paraId="410497E4"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410497E5"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3-1: Whether to allow simultaneous configuring per-UE gap and per-FR gap for per-FR gap capable UEs</w:t>
      </w:r>
    </w:p>
    <w:p w14:paraId="410497E6" w14:textId="77777777" w:rsidR="00ED26C7" w:rsidRDefault="003739D5">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Open issues</w:t>
      </w:r>
    </w:p>
    <w:p w14:paraId="410497E7"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Option 1: No</w:t>
      </w:r>
    </w:p>
    <w:p w14:paraId="410497E8"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 xml:space="preserve">Option 2: Yes </w:t>
      </w:r>
    </w:p>
    <w:p w14:paraId="410497E9" w14:textId="77777777" w:rsidR="00ED26C7" w:rsidRDefault="003739D5">
      <w:pPr>
        <w:pStyle w:val="ListParagraph"/>
        <w:numPr>
          <w:ilvl w:val="1"/>
          <w:numId w:val="4"/>
        </w:numPr>
        <w:spacing w:after="120"/>
        <w:jc w:val="both"/>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14:paraId="410497EA" w14:textId="77777777" w:rsidR="00ED26C7" w:rsidRDefault="003739D5">
      <w:pPr>
        <w:pStyle w:val="ListParagraph"/>
        <w:numPr>
          <w:ilvl w:val="0"/>
          <w:numId w:val="4"/>
        </w:numPr>
        <w:spacing w:after="120"/>
        <w:jc w:val="both"/>
        <w:rPr>
          <w:rFonts w:asciiTheme="minorHAnsi" w:hAnsiTheme="minorHAnsi" w:cstheme="minorHAnsi"/>
        </w:rPr>
      </w:pPr>
      <w:r>
        <w:rPr>
          <w:rFonts w:asciiTheme="minorHAnsi" w:hAnsiTheme="minorHAnsi" w:cstheme="minorHAnsi"/>
        </w:rPr>
        <w:t>Note: If Option 2 or 2a is agreed, inform RAN2 about the RAN4 decision.</w:t>
      </w:r>
    </w:p>
    <w:p w14:paraId="410497EB" w14:textId="77777777" w:rsidR="00ED26C7" w:rsidRDefault="00ED26C7">
      <w:pPr>
        <w:spacing w:after="120"/>
        <w:ind w:left="360"/>
        <w:jc w:val="both"/>
        <w:rPr>
          <w:rFonts w:asciiTheme="minorHAnsi" w:hAnsiTheme="minorHAnsi" w:cstheme="minorHAnsi"/>
        </w:rPr>
      </w:pPr>
    </w:p>
    <w:p w14:paraId="410497EC"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3-2: Max number of concurrent gap across all FRs for per-FR gap capable UEs</w:t>
      </w:r>
    </w:p>
    <w:p w14:paraId="410497ED" w14:textId="77777777" w:rsidR="00ED26C7" w:rsidRDefault="003739D5">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Open issues</w:t>
      </w:r>
    </w:p>
    <w:p w14:paraId="410497EE"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Option 1: 3</w:t>
      </w:r>
    </w:p>
    <w:p w14:paraId="410497EF" w14:textId="77777777" w:rsidR="00ED26C7" w:rsidRDefault="003739D5">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 xml:space="preserve">Option 2: 4 </w:t>
      </w:r>
    </w:p>
    <w:p w14:paraId="410497F0" w14:textId="77777777" w:rsidR="00ED26C7" w:rsidRDefault="00ED26C7">
      <w:pPr>
        <w:spacing w:after="120"/>
        <w:rPr>
          <w:rFonts w:asciiTheme="minorHAnsi" w:hAnsiTheme="minorHAnsi" w:cstheme="minorHAnsi"/>
        </w:rPr>
      </w:pPr>
    </w:p>
    <w:p w14:paraId="410497F1"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3-3: All possible combinations for per-FR gap capable UE</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ED26C7" w14:paraId="410497F5" w14:textId="77777777">
        <w:trPr>
          <w:trHeight w:val="325"/>
          <w:jc w:val="center"/>
        </w:trPr>
        <w:tc>
          <w:tcPr>
            <w:tcW w:w="988" w:type="dxa"/>
            <w:vMerge w:val="restart"/>
            <w:vAlign w:val="center"/>
          </w:tcPr>
          <w:p w14:paraId="410497F2"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410497F3"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410497F4"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ED26C7" w14:paraId="410497FB" w14:textId="77777777">
        <w:trPr>
          <w:trHeight w:val="170"/>
          <w:jc w:val="center"/>
        </w:trPr>
        <w:tc>
          <w:tcPr>
            <w:tcW w:w="988" w:type="dxa"/>
            <w:vMerge/>
            <w:vAlign w:val="center"/>
          </w:tcPr>
          <w:p w14:paraId="410497F6" w14:textId="77777777" w:rsidR="00ED26C7" w:rsidRDefault="00ED26C7">
            <w:pPr>
              <w:spacing w:after="0"/>
              <w:jc w:val="center"/>
              <w:rPr>
                <w:rFonts w:asciiTheme="minorHAnsi" w:eastAsiaTheme="minorEastAsia" w:hAnsiTheme="minorHAnsi" w:cstheme="minorHAnsi"/>
                <w:b/>
                <w:bCs/>
                <w:lang w:val="en-US" w:eastAsia="zh-CN"/>
              </w:rPr>
            </w:pPr>
          </w:p>
        </w:tc>
        <w:tc>
          <w:tcPr>
            <w:tcW w:w="1134" w:type="dxa"/>
            <w:vAlign w:val="center"/>
          </w:tcPr>
          <w:p w14:paraId="410497F7"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410497F8"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410497F9"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410497FA" w14:textId="77777777" w:rsidR="00ED26C7" w:rsidRDefault="00ED26C7">
            <w:pPr>
              <w:spacing w:after="0"/>
              <w:jc w:val="center"/>
              <w:rPr>
                <w:rFonts w:asciiTheme="minorHAnsi" w:eastAsiaTheme="minorEastAsia" w:hAnsiTheme="minorHAnsi" w:cstheme="minorHAnsi"/>
                <w:b/>
                <w:bCs/>
                <w:lang w:val="en-US" w:eastAsia="zh-CN"/>
              </w:rPr>
            </w:pPr>
          </w:p>
        </w:tc>
      </w:tr>
      <w:tr w:rsidR="00ED26C7" w14:paraId="41049801" w14:textId="77777777">
        <w:trPr>
          <w:trHeight w:val="325"/>
          <w:jc w:val="center"/>
        </w:trPr>
        <w:tc>
          <w:tcPr>
            <w:tcW w:w="988" w:type="dxa"/>
            <w:vAlign w:val="center"/>
          </w:tcPr>
          <w:p w14:paraId="410497FC"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10497FD"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10497FE"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10497FF"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1049800"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26C7" w14:paraId="41049807" w14:textId="77777777">
        <w:trPr>
          <w:trHeight w:val="325"/>
          <w:jc w:val="center"/>
        </w:trPr>
        <w:tc>
          <w:tcPr>
            <w:tcW w:w="988" w:type="dxa"/>
            <w:vAlign w:val="center"/>
          </w:tcPr>
          <w:p w14:paraId="41049802"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049803"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049804"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41049805"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1049806"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26C7" w14:paraId="4104980D" w14:textId="77777777">
        <w:trPr>
          <w:trHeight w:val="325"/>
          <w:jc w:val="center"/>
        </w:trPr>
        <w:tc>
          <w:tcPr>
            <w:tcW w:w="988" w:type="dxa"/>
            <w:vAlign w:val="center"/>
          </w:tcPr>
          <w:p w14:paraId="41049808"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1049809"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104980A"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104980B"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4104980C"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26C7" w14:paraId="41049813" w14:textId="77777777">
        <w:trPr>
          <w:trHeight w:val="325"/>
          <w:jc w:val="center"/>
        </w:trPr>
        <w:tc>
          <w:tcPr>
            <w:tcW w:w="988" w:type="dxa"/>
            <w:vAlign w:val="center"/>
          </w:tcPr>
          <w:p w14:paraId="4104980E"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4104980F"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049810"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1049811"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41049812"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ED26C7" w14:paraId="41049819" w14:textId="77777777">
        <w:trPr>
          <w:trHeight w:val="325"/>
          <w:jc w:val="center"/>
        </w:trPr>
        <w:tc>
          <w:tcPr>
            <w:tcW w:w="988" w:type="dxa"/>
            <w:vAlign w:val="center"/>
          </w:tcPr>
          <w:p w14:paraId="41049814"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41049815"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1049816"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1049817"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41049818" w14:textId="77777777" w:rsidR="00ED26C7" w:rsidRDefault="003739D5">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D26C7" w14:paraId="4104981F" w14:textId="77777777">
        <w:trPr>
          <w:trHeight w:val="325"/>
          <w:jc w:val="center"/>
        </w:trPr>
        <w:tc>
          <w:tcPr>
            <w:tcW w:w="988" w:type="dxa"/>
            <w:vAlign w:val="center"/>
          </w:tcPr>
          <w:p w14:paraId="4104981A"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4104981B"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04981C"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104981D"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4104981E" w14:textId="77777777" w:rsidR="00ED26C7" w:rsidRDefault="003739D5">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D26C7" w14:paraId="41049825" w14:textId="77777777">
        <w:trPr>
          <w:trHeight w:val="325"/>
          <w:jc w:val="center"/>
        </w:trPr>
        <w:tc>
          <w:tcPr>
            <w:tcW w:w="988" w:type="dxa"/>
            <w:vAlign w:val="center"/>
          </w:tcPr>
          <w:p w14:paraId="41049820"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41049821"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1049822"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41049823"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1049824" w14:textId="77777777" w:rsidR="00ED26C7" w:rsidRDefault="003739D5">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D26C7" w14:paraId="4104982B" w14:textId="77777777">
        <w:trPr>
          <w:trHeight w:val="325"/>
          <w:jc w:val="center"/>
        </w:trPr>
        <w:tc>
          <w:tcPr>
            <w:tcW w:w="988" w:type="dxa"/>
            <w:vAlign w:val="center"/>
          </w:tcPr>
          <w:p w14:paraId="41049826"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7</w:t>
            </w:r>
          </w:p>
        </w:tc>
        <w:tc>
          <w:tcPr>
            <w:tcW w:w="1134" w:type="dxa"/>
            <w:vAlign w:val="center"/>
          </w:tcPr>
          <w:p w14:paraId="41049827"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1049828"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1049829"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4104982A"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26C7" w14:paraId="41049831" w14:textId="77777777">
        <w:trPr>
          <w:trHeight w:val="325"/>
          <w:jc w:val="center"/>
        </w:trPr>
        <w:tc>
          <w:tcPr>
            <w:tcW w:w="988" w:type="dxa"/>
            <w:vAlign w:val="center"/>
          </w:tcPr>
          <w:p w14:paraId="4104982C"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4104982D"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04982E"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104982F"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1049830"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26C7" w14:paraId="41049837" w14:textId="77777777">
        <w:trPr>
          <w:trHeight w:val="325"/>
          <w:jc w:val="center"/>
        </w:trPr>
        <w:tc>
          <w:tcPr>
            <w:tcW w:w="988" w:type="dxa"/>
            <w:vAlign w:val="center"/>
          </w:tcPr>
          <w:p w14:paraId="41049832"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41049833"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049834"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1049835"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1049836"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26C7" w14:paraId="4104983D" w14:textId="77777777">
        <w:trPr>
          <w:trHeight w:val="325"/>
          <w:jc w:val="center"/>
        </w:trPr>
        <w:tc>
          <w:tcPr>
            <w:tcW w:w="988" w:type="dxa"/>
            <w:vAlign w:val="center"/>
          </w:tcPr>
          <w:p w14:paraId="41049838"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41049839"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104983A"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104983B" w14:textId="77777777" w:rsidR="00ED26C7" w:rsidRDefault="003739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104983C" w14:textId="77777777" w:rsidR="00ED26C7" w:rsidRDefault="003739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4104983E" w14:textId="77777777" w:rsidR="00ED26C7" w:rsidRDefault="00ED26C7">
      <w:pPr>
        <w:spacing w:after="120"/>
        <w:rPr>
          <w:rFonts w:asciiTheme="minorHAnsi" w:hAnsiTheme="minorHAnsi" w:cstheme="minorHAnsi"/>
        </w:rPr>
      </w:pPr>
    </w:p>
    <w:p w14:paraId="4104983F" w14:textId="77777777" w:rsidR="00ED26C7" w:rsidRDefault="00ED26C7">
      <w:pPr>
        <w:spacing w:after="120"/>
        <w:rPr>
          <w:rFonts w:asciiTheme="minorHAnsi" w:hAnsiTheme="minorHAnsi" w:cstheme="minorHAnsi"/>
        </w:rPr>
      </w:pPr>
    </w:p>
    <w:p w14:paraId="41049840"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Overlapping</w:t>
      </w:r>
      <w:r>
        <w:rPr>
          <w:rFonts w:asciiTheme="minorHAnsi" w:eastAsiaTheme="minorEastAsia" w:hAnsiTheme="minorHAnsi" w:cstheme="minorHAnsi"/>
          <w:b/>
          <w:sz w:val="20"/>
          <w:lang w:val="en-US" w:eastAsia="zh-TW"/>
        </w:rPr>
        <w:t xml:space="preserve"> </w:t>
      </w:r>
    </w:p>
    <w:p w14:paraId="41049841"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4-1: Rule for colliding gap occasions, if one of FO, FPO, PFO, PPO cases is introduced</w:t>
      </w:r>
    </w:p>
    <w:p w14:paraId="41049842" w14:textId="77777777" w:rsidR="00ED26C7" w:rsidRDefault="003739D5">
      <w:pPr>
        <w:pStyle w:val="ListParagraph"/>
        <w:numPr>
          <w:ilvl w:val="0"/>
          <w:numId w:val="4"/>
        </w:numPr>
        <w:spacing w:after="120"/>
        <w:rPr>
          <w:rFonts w:asciiTheme="minorHAnsi" w:hAnsiTheme="minorHAnsi" w:cstheme="minorHAnsi"/>
        </w:rPr>
      </w:pPr>
      <w:r>
        <w:rPr>
          <w:rFonts w:asciiTheme="minorHAnsi" w:hAnsiTheme="minorHAnsi" w:cstheme="minorHAnsi"/>
        </w:rPr>
        <w:t>Agreement:</w:t>
      </w:r>
    </w:p>
    <w:p w14:paraId="41049843" w14:textId="0E453691" w:rsidR="00ED26C7" w:rsidRDefault="003739D5">
      <w:pPr>
        <w:pStyle w:val="ListParagraph"/>
        <w:numPr>
          <w:ilvl w:val="1"/>
          <w:numId w:val="4"/>
        </w:numPr>
        <w:spacing w:after="120"/>
        <w:rPr>
          <w:rFonts w:asciiTheme="minorHAnsi" w:hAnsiTheme="minorHAnsi" w:cstheme="minorHAnsi"/>
        </w:rPr>
      </w:pPr>
      <w:r>
        <w:rPr>
          <w:rFonts w:asciiTheme="minorHAnsi" w:hAnsiTheme="minorHAnsi" w:cstheme="minorHAnsi"/>
        </w:rPr>
        <w:t>Define a general rule for UE from the following  aspects:</w:t>
      </w:r>
    </w:p>
    <w:p w14:paraId="41049844" w14:textId="104B21BC" w:rsidR="00ED26C7" w:rsidRDefault="003739D5">
      <w:pPr>
        <w:pStyle w:val="ListParagraph"/>
        <w:numPr>
          <w:ilvl w:val="2"/>
          <w:numId w:val="4"/>
        </w:numPr>
        <w:spacing w:after="120"/>
        <w:rPr>
          <w:rFonts w:asciiTheme="minorHAnsi" w:hAnsiTheme="minorHAnsi" w:cstheme="minorHAnsi"/>
        </w:rPr>
      </w:pPr>
      <w:r>
        <w:rPr>
          <w:rFonts w:asciiTheme="minorHAnsi" w:hAnsiTheme="minorHAnsi" w:cstheme="minorHAnsi"/>
        </w:rPr>
        <w:t>Gap collision handling on UE’s measurement behavior if it is agreed to define the requirements for any or all of the FO/FPO/PFO/PPO/FNO cases</w:t>
      </w:r>
    </w:p>
    <w:p w14:paraId="41049845" w14:textId="77777777" w:rsidR="00ED26C7" w:rsidRDefault="003739D5">
      <w:pPr>
        <w:pStyle w:val="ListParagraph"/>
        <w:numPr>
          <w:ilvl w:val="3"/>
          <w:numId w:val="4"/>
        </w:numPr>
        <w:spacing w:after="120"/>
        <w:rPr>
          <w:rFonts w:asciiTheme="minorHAnsi" w:hAnsiTheme="minorHAnsi" w:cstheme="minorHAnsi"/>
        </w:rPr>
      </w:pPr>
      <w:r>
        <w:rPr>
          <w:rFonts w:asciiTheme="minorHAnsi" w:hAnsiTheme="minorHAnsi" w:cstheme="minorHAnsi"/>
        </w:rPr>
        <w:t xml:space="preserve">Option 1: </w:t>
      </w:r>
      <w:r>
        <w:rPr>
          <w:rFonts w:asciiTheme="minorHAnsi" w:eastAsia="SimSun" w:hAnsiTheme="minorHAnsi" w:cstheme="minorHAnsi"/>
          <w:szCs w:val="24"/>
          <w:lang w:eastAsia="zh-CN"/>
        </w:rPr>
        <w:t>Define a sharing factor between 2 gaps, e.g., given X% gap sharing, the measurement w.r.t. one gap will share roughly X% of the time, while the other gap shares the remaining</w:t>
      </w:r>
    </w:p>
    <w:p w14:paraId="41049846" w14:textId="77777777" w:rsidR="00ED26C7" w:rsidRDefault="003739D5">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Option 2: Consider priority when measuring only in one MG in occasions where the two MGs are overlapped. Consider gap sharing if each priority for two MGs is same</w:t>
      </w:r>
    </w:p>
    <w:p w14:paraId="41049847" w14:textId="77777777" w:rsidR="00ED26C7" w:rsidRDefault="003739D5">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Option 3: Only priority rule, e.g., UE will only do the measurement w.r.t. the gap with higher priority on all colliding occasions.</w:t>
      </w:r>
    </w:p>
    <w:p w14:paraId="41049848" w14:textId="77777777" w:rsidR="00ED26C7" w:rsidRPr="00CE5D49" w:rsidRDefault="003739D5">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Option 4: Per-UE MG takes higher priority than per-FR MG for case2 when two MGs of different types overlap.</w:t>
      </w:r>
    </w:p>
    <w:p w14:paraId="41049849" w14:textId="77777777" w:rsidR="00ED26C7" w:rsidRDefault="003739D5">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 xml:space="preserve">Option 5: Define a priority pattern to indicate which gap will be prioritized within the collision gap instance once proximity condition is met, e.g., NW indicates the priority pattern based on </w:t>
      </w:r>
      <w:r>
        <w:rPr>
          <w:rFonts w:asciiTheme="minorHAnsi" w:eastAsia="SimSun" w:hAnsiTheme="minorHAnsi" w:cstheme="minorHAnsi" w:hint="eastAsia"/>
          <w:szCs w:val="24"/>
          <w:lang w:eastAsia="zh-CN"/>
        </w:rPr>
        <w:t>the</w:t>
      </w:r>
      <w:r>
        <w:rPr>
          <w:rFonts w:asciiTheme="minorHAnsi" w:eastAsia="SimSun" w:hAnsiTheme="minorHAnsi" w:cstheme="minorHAnsi"/>
          <w:szCs w:val="24"/>
          <w:lang w:eastAsia="zh-CN"/>
        </w:rPr>
        <w:t xml:space="preserve"> LCM of two gaps’ MGRPs. The data scheduling is expected during the dropped gap instance.</w:t>
      </w:r>
    </w:p>
    <w:p w14:paraId="4104984A" w14:textId="77777777" w:rsidR="00ED26C7" w:rsidRDefault="003739D5">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Other options not precluded</w:t>
      </w:r>
    </w:p>
    <w:p w14:paraId="4104984B" w14:textId="6C0A0301" w:rsidR="00ED26C7" w:rsidRDefault="003739D5">
      <w:pPr>
        <w:pStyle w:val="ListParagraph"/>
        <w:numPr>
          <w:ilvl w:val="2"/>
          <w:numId w:val="4"/>
        </w:numPr>
        <w:spacing w:after="120"/>
        <w:rPr>
          <w:rFonts w:asciiTheme="minorHAnsi" w:hAnsiTheme="minorHAnsi" w:cstheme="minorHAnsi"/>
        </w:rPr>
      </w:pPr>
      <w:r>
        <w:rPr>
          <w:rFonts w:asciiTheme="minorHAnsi" w:eastAsia="SimSun" w:hAnsiTheme="minorHAnsi" w:cstheme="minorHAnsi"/>
          <w:szCs w:val="24"/>
          <w:lang w:eastAsia="zh-CN"/>
        </w:rPr>
        <w:t>the proximity conditions to apply gap collision handling, e.g., a time domain minimal distance [X]ms between the two gap instances</w:t>
      </w:r>
    </w:p>
    <w:p w14:paraId="4104984C" w14:textId="57222AC2" w:rsidR="00ED26C7" w:rsidRDefault="003739D5">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FFS whether the same gap collision handling can be applied to all of the FO/FPO/PFO/PPO/FNO cases</w:t>
      </w:r>
    </w:p>
    <w:p w14:paraId="4104984D" w14:textId="77777777" w:rsidR="00ED26C7" w:rsidRDefault="003739D5">
      <w:pPr>
        <w:pStyle w:val="ListParagraph"/>
        <w:numPr>
          <w:ilvl w:val="4"/>
          <w:numId w:val="4"/>
        </w:numPr>
        <w:spacing w:after="120"/>
        <w:rPr>
          <w:rFonts w:asciiTheme="minorHAnsi" w:hAnsiTheme="minorHAnsi" w:cstheme="minorHAnsi"/>
        </w:rPr>
      </w:pPr>
      <w:r>
        <w:rPr>
          <w:rFonts w:asciiTheme="minorHAnsi" w:eastAsia="SimSun" w:hAnsiTheme="minorHAnsi" w:cstheme="minorHAnsi"/>
          <w:szCs w:val="24"/>
          <w:lang w:eastAsia="zh-CN"/>
        </w:rPr>
        <w:t xml:space="preserve">If yes, RAN4 can further skip the discussion on issue 4-2,4-3,4-4,4-5,4-6. </w:t>
      </w:r>
    </w:p>
    <w:p w14:paraId="4104984E" w14:textId="77777777" w:rsidR="00ED26C7" w:rsidRDefault="003739D5">
      <w:pPr>
        <w:pStyle w:val="ListParagraph"/>
        <w:numPr>
          <w:ilvl w:val="1"/>
          <w:numId w:val="4"/>
        </w:numPr>
        <w:spacing w:after="120"/>
        <w:rPr>
          <w:rFonts w:asciiTheme="minorHAnsi" w:hAnsiTheme="minorHAnsi" w:cstheme="minorHAnsi"/>
        </w:rPr>
      </w:pPr>
      <w:r>
        <w:rPr>
          <w:rFonts w:asciiTheme="minorHAnsi" w:hAnsiTheme="minorHAnsi" w:cstheme="minorHAnsi"/>
        </w:rPr>
        <w:t xml:space="preserve">Note: Focus on UE’s measurement behaviour. The scheduling opportunity (i.e., gap interruption) will be discussed in a separate issue. </w:t>
      </w:r>
    </w:p>
    <w:p w14:paraId="4104984F" w14:textId="77777777" w:rsidR="00ED26C7" w:rsidRDefault="00ED26C7">
      <w:pPr>
        <w:spacing w:after="120"/>
        <w:ind w:left="360"/>
        <w:rPr>
          <w:rFonts w:asciiTheme="minorHAnsi" w:hAnsiTheme="minorHAnsi" w:cstheme="minorHAnsi"/>
        </w:rPr>
      </w:pPr>
    </w:p>
    <w:p w14:paraId="41049850"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4-2: Whether to define requirement for FO case</w:t>
      </w:r>
    </w:p>
    <w:p w14:paraId="41049851" w14:textId="77777777" w:rsidR="00ED26C7" w:rsidRDefault="003739D5">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14:paraId="41049852"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1: Yes</w:t>
      </w:r>
    </w:p>
    <w:p w14:paraId="41049853"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2a: No</w:t>
      </w:r>
    </w:p>
    <w:p w14:paraId="41049854"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41049855"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2c: </w:t>
      </w:r>
      <w:r>
        <w:rPr>
          <w:rFonts w:asciiTheme="minorHAnsi" w:eastAsia="SimSun" w:hAnsiTheme="minorHAnsi" w:cstheme="minorHAnsi"/>
          <w:szCs w:val="24"/>
          <w:lang w:eastAsia="zh-CN"/>
        </w:rPr>
        <w:t>No for the same gap type (per UE/FR)</w:t>
      </w:r>
    </w:p>
    <w:p w14:paraId="41049856" w14:textId="77777777" w:rsidR="00ED26C7" w:rsidRDefault="00ED26C7">
      <w:pPr>
        <w:spacing w:after="120"/>
        <w:ind w:left="360"/>
        <w:rPr>
          <w:rFonts w:asciiTheme="minorHAnsi" w:hAnsiTheme="minorHAnsi" w:cstheme="minorHAnsi"/>
        </w:rPr>
      </w:pPr>
    </w:p>
    <w:p w14:paraId="41049857"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4-3: Whether to define requirement for FPO case</w:t>
      </w:r>
    </w:p>
    <w:p w14:paraId="41049858" w14:textId="77777777" w:rsidR="00ED26C7" w:rsidRDefault="003739D5">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14:paraId="41049859"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1: Yes</w:t>
      </w:r>
    </w:p>
    <w:p w14:paraId="4104985A"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2a: No</w:t>
      </w:r>
    </w:p>
    <w:p w14:paraId="4104985B"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4104985C"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2c: </w:t>
      </w:r>
      <w:r>
        <w:rPr>
          <w:rFonts w:asciiTheme="minorHAnsi" w:eastAsia="SimSun" w:hAnsiTheme="minorHAnsi" w:cstheme="minorHAnsi"/>
          <w:szCs w:val="24"/>
          <w:lang w:eastAsia="zh-CN"/>
        </w:rPr>
        <w:t>No for the same gap type (per UE/FR)</w:t>
      </w:r>
    </w:p>
    <w:p w14:paraId="4104985D" w14:textId="77777777" w:rsidR="00ED26C7" w:rsidRDefault="00ED26C7">
      <w:pPr>
        <w:spacing w:after="120"/>
        <w:jc w:val="both"/>
        <w:rPr>
          <w:rFonts w:asciiTheme="minorHAnsi" w:eastAsia="SimSun" w:hAnsiTheme="minorHAnsi" w:cstheme="minorHAnsi"/>
        </w:rPr>
      </w:pPr>
    </w:p>
    <w:p w14:paraId="4104985E"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4-4: Whether to define requirements for PFO case</w:t>
      </w:r>
    </w:p>
    <w:p w14:paraId="4104985F" w14:textId="77777777" w:rsidR="00ED26C7" w:rsidRDefault="003739D5">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14:paraId="41049860"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1a: Yes</w:t>
      </w:r>
    </w:p>
    <w:p w14:paraId="41049861"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1b: Yes, </w:t>
      </w:r>
      <w:r>
        <w:rPr>
          <w:rFonts w:asciiTheme="minorHAnsi" w:eastAsia="SimSun" w:hAnsiTheme="minorHAnsi" w:cstheme="minorHAnsi"/>
          <w:szCs w:val="24"/>
          <w:lang w:eastAsia="zh-CN"/>
        </w:rPr>
        <w:t>at least for PRS measurement</w:t>
      </w:r>
    </w:p>
    <w:p w14:paraId="41049862"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2a: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41049863"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for the same gap type (per UE/FR)</w:t>
      </w:r>
    </w:p>
    <w:p w14:paraId="41049864" w14:textId="77777777" w:rsidR="00ED26C7" w:rsidRDefault="00ED26C7">
      <w:pPr>
        <w:spacing w:after="120"/>
        <w:jc w:val="both"/>
        <w:rPr>
          <w:rFonts w:asciiTheme="minorHAnsi" w:eastAsia="SimSun" w:hAnsiTheme="minorHAnsi" w:cstheme="minorHAnsi"/>
        </w:rPr>
      </w:pPr>
    </w:p>
    <w:p w14:paraId="41049865"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4-5: Whether to define requirement for PPO case</w:t>
      </w:r>
    </w:p>
    <w:p w14:paraId="41049866" w14:textId="77777777" w:rsidR="00ED26C7" w:rsidRDefault="003739D5">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14:paraId="41049867"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1a: Yes</w:t>
      </w:r>
    </w:p>
    <w:p w14:paraId="41049868"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1b: Yes, </w:t>
      </w:r>
      <w:r>
        <w:rPr>
          <w:rFonts w:asciiTheme="minorHAnsi" w:eastAsia="SimSun" w:hAnsiTheme="minorHAnsi" w:cstheme="minorHAnsi"/>
          <w:szCs w:val="24"/>
          <w:lang w:eastAsia="zh-CN"/>
        </w:rPr>
        <w:t>at least for PRS measurement</w:t>
      </w:r>
    </w:p>
    <w:p w14:paraId="41049869"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2a: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4104986A"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for the same gap type (per UE/FR)</w:t>
      </w:r>
    </w:p>
    <w:p w14:paraId="4104986B" w14:textId="77777777" w:rsidR="00ED26C7" w:rsidRDefault="00ED26C7">
      <w:pPr>
        <w:spacing w:after="120"/>
        <w:jc w:val="both"/>
        <w:rPr>
          <w:rFonts w:asciiTheme="minorHAnsi" w:eastAsia="SimSun" w:hAnsiTheme="minorHAnsi" w:cstheme="minorHAnsi"/>
        </w:rPr>
      </w:pPr>
    </w:p>
    <w:p w14:paraId="4104986C"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4-6: Whether to define gap cancelling rule for FNO</w:t>
      </w:r>
    </w:p>
    <w:p w14:paraId="4104986D" w14:textId="77777777" w:rsidR="00ED26C7" w:rsidRDefault="003739D5">
      <w:pPr>
        <w:pStyle w:val="ListParagraph"/>
        <w:numPr>
          <w:ilvl w:val="0"/>
          <w:numId w:val="6"/>
        </w:numPr>
        <w:spacing w:after="120"/>
        <w:jc w:val="both"/>
        <w:rPr>
          <w:rFonts w:asciiTheme="minorHAnsi" w:eastAsia="SimSun" w:hAnsiTheme="minorHAnsi" w:cstheme="minorHAnsi"/>
        </w:rPr>
      </w:pPr>
      <w:r>
        <w:rPr>
          <w:rFonts w:asciiTheme="minorHAnsi" w:eastAsia="SimSun" w:hAnsiTheme="minorHAnsi" w:cstheme="minorHAnsi"/>
        </w:rPr>
        <w:t>Note: This issue is merged in Issue 6-1</w:t>
      </w:r>
    </w:p>
    <w:p w14:paraId="4104986E" w14:textId="77777777" w:rsidR="00ED26C7" w:rsidRDefault="00ED26C7">
      <w:pPr>
        <w:spacing w:after="120"/>
        <w:jc w:val="both"/>
        <w:rPr>
          <w:rFonts w:asciiTheme="minorHAnsi" w:eastAsia="SimSun" w:hAnsiTheme="minorHAnsi" w:cstheme="minorHAnsi"/>
        </w:rPr>
      </w:pPr>
    </w:p>
    <w:p w14:paraId="4104986F"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41049870"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5-1: Whether to define an overhead cap for concurrent gaps</w:t>
      </w:r>
    </w:p>
    <w:p w14:paraId="41049871" w14:textId="77777777" w:rsidR="00ED26C7" w:rsidRDefault="003739D5">
      <w:pPr>
        <w:pStyle w:val="ListParagraph"/>
        <w:numPr>
          <w:ilvl w:val="0"/>
          <w:numId w:val="5"/>
        </w:numPr>
        <w:spacing w:after="120"/>
        <w:rPr>
          <w:rFonts w:asciiTheme="minorHAnsi" w:hAnsiTheme="minorHAnsi" w:cstheme="minorHAnsi"/>
        </w:rPr>
      </w:pPr>
      <w:r>
        <w:rPr>
          <w:rFonts w:asciiTheme="minorHAnsi" w:hAnsiTheme="minorHAnsi" w:cstheme="minorHAnsi"/>
          <w:szCs w:val="24"/>
          <w:lang w:eastAsia="zh-CN"/>
        </w:rPr>
        <w:t>No consensus on defining an overhead cap for concurrent gaps</w:t>
      </w:r>
      <w:r>
        <w:rPr>
          <w:rFonts w:asciiTheme="minorHAnsi" w:hAnsiTheme="minorHAnsi" w:cstheme="minorHAnsi"/>
        </w:rPr>
        <w:t xml:space="preserve"> in this meeting</w:t>
      </w:r>
    </w:p>
    <w:p w14:paraId="41049872" w14:textId="77777777" w:rsidR="00ED26C7" w:rsidRDefault="003739D5">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14:paraId="41049873"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1: Yes</w:t>
      </w:r>
    </w:p>
    <w:p w14:paraId="41049874"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2: No</w:t>
      </w:r>
    </w:p>
    <w:p w14:paraId="41049875" w14:textId="77777777" w:rsidR="00ED26C7" w:rsidRDefault="003739D5">
      <w:pPr>
        <w:pStyle w:val="ListParagraph"/>
        <w:numPr>
          <w:ilvl w:val="1"/>
          <w:numId w:val="5"/>
        </w:numPr>
        <w:spacing w:after="120"/>
        <w:rPr>
          <w:rFonts w:asciiTheme="minorHAnsi" w:hAnsiTheme="minorHAnsi" w:cstheme="minorHAnsi"/>
        </w:rPr>
      </w:pPr>
      <w:r>
        <w:rPr>
          <w:rFonts w:asciiTheme="minorHAnsi" w:hAnsiTheme="minorHAnsi" w:cstheme="minorHAnsi"/>
        </w:rPr>
        <w:t>Option 3: Postponed to 2</w:t>
      </w:r>
      <w:r>
        <w:rPr>
          <w:rFonts w:asciiTheme="minorHAnsi" w:hAnsiTheme="minorHAnsi" w:cstheme="minorHAnsi"/>
          <w:vertAlign w:val="superscript"/>
        </w:rPr>
        <w:t>nd</w:t>
      </w:r>
      <w:r>
        <w:rPr>
          <w:rFonts w:asciiTheme="minorHAnsi" w:hAnsiTheme="minorHAnsi" w:cstheme="minorHAnsi"/>
        </w:rPr>
        <w:t xml:space="preserve"> phase</w:t>
      </w:r>
    </w:p>
    <w:p w14:paraId="41049876" w14:textId="77777777" w:rsidR="00ED26C7" w:rsidRDefault="00ED26C7">
      <w:pPr>
        <w:spacing w:after="120"/>
        <w:jc w:val="both"/>
        <w:rPr>
          <w:rFonts w:asciiTheme="minorHAnsi" w:eastAsia="SimSun" w:hAnsiTheme="minorHAnsi" w:cstheme="minorHAnsi"/>
          <w:bCs/>
        </w:rPr>
      </w:pPr>
    </w:p>
    <w:p w14:paraId="41049877"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5-2: How to define the overhead cap, if agreed to be introduced</w:t>
      </w:r>
    </w:p>
    <w:p w14:paraId="41049878" w14:textId="77777777" w:rsidR="00ED26C7" w:rsidRDefault="003739D5">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This issue is pending on the conclusion of Issue 5-1</w:t>
      </w:r>
    </w:p>
    <w:p w14:paraId="41049879" w14:textId="77777777" w:rsidR="00ED26C7" w:rsidRDefault="00ED26C7">
      <w:pPr>
        <w:spacing w:after="120"/>
        <w:jc w:val="both"/>
        <w:rPr>
          <w:rFonts w:asciiTheme="minorHAnsi" w:eastAsia="SimSun" w:hAnsiTheme="minorHAnsi" w:cstheme="minorHAnsi"/>
          <w:bCs/>
        </w:rPr>
      </w:pPr>
    </w:p>
    <w:p w14:paraId="4104987A"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Measurement gap related requirements</w:t>
      </w:r>
      <w:r>
        <w:rPr>
          <w:rFonts w:asciiTheme="minorHAnsi" w:eastAsiaTheme="minorEastAsia" w:hAnsiTheme="minorHAnsi" w:cstheme="minorHAnsi"/>
          <w:b/>
          <w:sz w:val="20"/>
          <w:lang w:val="en-US" w:eastAsia="zh-TW"/>
        </w:rPr>
        <w:t xml:space="preserve"> </w:t>
      </w:r>
    </w:p>
    <w:p w14:paraId="4104987B" w14:textId="77777777" w:rsidR="00ED26C7" w:rsidRDefault="003739D5">
      <w:pPr>
        <w:pStyle w:val="Heading2"/>
        <w:spacing w:after="120"/>
        <w:rPr>
          <w:rFonts w:asciiTheme="minorHAnsi" w:hAnsiTheme="minorHAnsi" w:cstheme="minorHAnsi"/>
          <w:b/>
          <w:sz w:val="20"/>
          <w:szCs w:val="20"/>
          <w:u w:val="single"/>
        </w:rPr>
      </w:pPr>
      <w:r>
        <w:rPr>
          <w:rFonts w:asciiTheme="minorHAnsi" w:eastAsiaTheme="minorEastAsia" w:hAnsiTheme="minorHAnsi" w:cstheme="minorHAnsi"/>
          <w:sz w:val="20"/>
          <w:szCs w:val="20"/>
          <w:lang w:val="en-US" w:eastAsia="zh-CN"/>
        </w:rPr>
        <w:t xml:space="preserve"> </w:t>
      </w:r>
      <w:r>
        <w:rPr>
          <w:rFonts w:asciiTheme="minorHAnsi" w:hAnsiTheme="minorHAnsi" w:cstheme="minorHAnsi"/>
          <w:b/>
          <w:sz w:val="20"/>
          <w:szCs w:val="20"/>
          <w:u w:val="single"/>
        </w:rPr>
        <w:t>Issue 6-1: Gap interruption</w:t>
      </w:r>
    </w:p>
    <w:p w14:paraId="4104987C" w14:textId="77777777" w:rsidR="00ED26C7" w:rsidRDefault="003739D5">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Agreement:</w:t>
      </w:r>
    </w:p>
    <w:p w14:paraId="4104987D" w14:textId="16BEC7D9" w:rsidR="00ED26C7" w:rsidRDefault="003739D5">
      <w:pPr>
        <w:pStyle w:val="ListParagraph"/>
        <w:numPr>
          <w:ilvl w:val="1"/>
          <w:numId w:val="6"/>
        </w:numPr>
        <w:spacing w:after="120"/>
        <w:jc w:val="both"/>
        <w:rPr>
          <w:rFonts w:asciiTheme="minorHAnsi" w:eastAsia="SimSun" w:hAnsiTheme="minorHAnsi" w:cstheme="minorHAnsi"/>
          <w:bCs/>
        </w:rPr>
      </w:pPr>
      <w:r>
        <w:rPr>
          <w:rFonts w:asciiTheme="minorHAnsi" w:eastAsia="SimSun" w:hAnsiTheme="minorHAnsi" w:cstheme="minorHAnsi"/>
          <w:bCs/>
        </w:rPr>
        <w:t>Legacy MG interruption requirements apply, e.g., a slot is considered to be interrupted by gap if it is interrupted by any one of the gap</w:t>
      </w:r>
      <w:r w:rsidR="00447F1C">
        <w:rPr>
          <w:rFonts w:asciiTheme="minorHAnsi" w:eastAsia="SimSun" w:hAnsiTheme="minorHAnsi" w:cstheme="minorHAnsi"/>
          <w:bCs/>
        </w:rPr>
        <w:t>s</w:t>
      </w:r>
    </w:p>
    <w:p w14:paraId="4104987E" w14:textId="77777777" w:rsidR="00ED26C7" w:rsidRDefault="003739D5">
      <w:pPr>
        <w:pStyle w:val="ListParagraph"/>
        <w:numPr>
          <w:ilvl w:val="1"/>
          <w:numId w:val="6"/>
        </w:numPr>
        <w:spacing w:after="120"/>
        <w:jc w:val="both"/>
        <w:rPr>
          <w:rFonts w:asciiTheme="minorHAnsi" w:eastAsia="SimSun" w:hAnsiTheme="minorHAnsi" w:cstheme="minorHAnsi"/>
          <w:bCs/>
        </w:rPr>
      </w:pPr>
      <w:r>
        <w:rPr>
          <w:rFonts w:asciiTheme="minorHAnsi" w:eastAsia="SimSun" w:hAnsiTheme="minorHAnsi" w:cstheme="minorHAnsi"/>
          <w:bCs/>
        </w:rPr>
        <w:t>Note: RAN4 may revisit this issue (e.g., gap cancellation to resume data transmission on cancelled gaps) after RAN4 reaches consensus on Issue 4-1</w:t>
      </w:r>
    </w:p>
    <w:p w14:paraId="4104987F" w14:textId="77777777" w:rsidR="00ED26C7" w:rsidRDefault="00ED26C7">
      <w:pPr>
        <w:spacing w:after="120"/>
        <w:jc w:val="both"/>
        <w:rPr>
          <w:rFonts w:asciiTheme="minorHAnsi" w:eastAsia="SimSun" w:hAnsiTheme="minorHAnsi" w:cstheme="minorHAnsi"/>
          <w:bCs/>
        </w:rPr>
      </w:pPr>
    </w:p>
    <w:p w14:paraId="41049880"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Measurement requirements</w:t>
      </w:r>
      <w:r>
        <w:rPr>
          <w:rFonts w:asciiTheme="minorHAnsi" w:eastAsiaTheme="minorEastAsia" w:hAnsiTheme="minorHAnsi" w:cstheme="minorHAnsi"/>
          <w:b/>
          <w:sz w:val="20"/>
          <w:lang w:val="en-US" w:eastAsia="zh-TW"/>
        </w:rPr>
        <w:t xml:space="preserve"> </w:t>
      </w:r>
    </w:p>
    <w:p w14:paraId="41049881"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7-1: UE measurement assumptions for different frequency layers</w:t>
      </w:r>
    </w:p>
    <w:p w14:paraId="41049882" w14:textId="77777777" w:rsidR="00ED26C7" w:rsidRDefault="003739D5">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Agreement:</w:t>
      </w:r>
    </w:p>
    <w:p w14:paraId="41049883" w14:textId="77777777" w:rsidR="00ED26C7" w:rsidRDefault="003739D5">
      <w:pPr>
        <w:pStyle w:val="ListParagraph"/>
        <w:numPr>
          <w:ilvl w:val="1"/>
          <w:numId w:val="6"/>
        </w:numPr>
        <w:spacing w:after="120"/>
        <w:jc w:val="both"/>
        <w:rPr>
          <w:rFonts w:asciiTheme="minorHAnsi" w:eastAsia="SimSun" w:hAnsiTheme="minorHAnsi" w:cstheme="minorHAnsi"/>
          <w:b/>
          <w:bCs/>
        </w:rPr>
      </w:pPr>
      <w:r>
        <w:rPr>
          <w:rFonts w:asciiTheme="minorHAnsi" w:eastAsia="SimSun" w:hAnsiTheme="minorHAnsi" w:cstheme="minorHAnsi"/>
          <w:bCs/>
        </w:rPr>
        <w:t>Only one frequency</w:t>
      </w:r>
      <w:r>
        <w:rPr>
          <w:rFonts w:asciiTheme="minorHAnsi" w:eastAsia="SimSun" w:hAnsiTheme="minorHAnsi" w:cstheme="minorHAnsi"/>
          <w:szCs w:val="24"/>
          <w:lang w:eastAsia="zh-CN"/>
        </w:rPr>
        <w:t xml:space="preserve"> layer </w:t>
      </w:r>
      <w:r>
        <w:rPr>
          <w:rFonts w:asciiTheme="minorHAnsi" w:eastAsia="SimSun" w:hAnsiTheme="minorHAnsi" w:cstheme="minorHAnsi"/>
          <w:szCs w:val="24"/>
          <w:u w:val="single"/>
          <w:lang w:eastAsia="zh-CN"/>
        </w:rPr>
        <w:t>is required to</w:t>
      </w:r>
      <w:r>
        <w:rPr>
          <w:rFonts w:asciiTheme="minorHAnsi" w:eastAsia="SimSun" w:hAnsiTheme="minorHAnsi" w:cstheme="minorHAnsi"/>
          <w:szCs w:val="24"/>
          <w:lang w:eastAsia="zh-CN"/>
        </w:rPr>
        <w:t xml:space="preserve"> be measured in a single gap instance</w:t>
      </w:r>
    </w:p>
    <w:p w14:paraId="41049884" w14:textId="77777777" w:rsidR="00ED26C7" w:rsidRDefault="00ED26C7">
      <w:pPr>
        <w:spacing w:after="120"/>
        <w:ind w:left="360"/>
        <w:jc w:val="both"/>
        <w:rPr>
          <w:rFonts w:asciiTheme="minorHAnsi" w:eastAsia="SimSun" w:hAnsiTheme="minorHAnsi" w:cstheme="minorHAnsi"/>
          <w:b/>
          <w:bCs/>
        </w:rPr>
      </w:pPr>
    </w:p>
    <w:p w14:paraId="41049885"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7-2: UE measurement assumptions for different reference signals</w:t>
      </w:r>
    </w:p>
    <w:p w14:paraId="41049886" w14:textId="77777777" w:rsidR="00ED26C7" w:rsidRDefault="003739D5">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Open issue:</w:t>
      </w:r>
    </w:p>
    <w:p w14:paraId="41049887" w14:textId="77777777" w:rsidR="00ED26C7" w:rsidRDefault="003739D5">
      <w:pPr>
        <w:pStyle w:val="ListParagraph"/>
        <w:numPr>
          <w:ilvl w:val="1"/>
          <w:numId w:val="6"/>
        </w:numPr>
        <w:spacing w:after="120"/>
        <w:jc w:val="both"/>
        <w:rPr>
          <w:rFonts w:asciiTheme="minorHAnsi" w:eastAsia="SimSun" w:hAnsiTheme="minorHAnsi" w:cstheme="minorHAnsi"/>
          <w:bCs/>
        </w:rPr>
      </w:pPr>
      <w:r>
        <w:rPr>
          <w:rFonts w:asciiTheme="minorHAnsi" w:eastAsia="SimSun" w:hAnsiTheme="minorHAnsi" w:cstheme="minorHAnsi"/>
          <w:bCs/>
        </w:rPr>
        <w:lastRenderedPageBreak/>
        <w:t>FFS whether to additionally consider the limitation that each reference signal can only be measured in one MG pattern</w:t>
      </w:r>
    </w:p>
    <w:p w14:paraId="41049888" w14:textId="77777777" w:rsidR="00ED26C7" w:rsidRDefault="00ED26C7">
      <w:pPr>
        <w:spacing w:after="120"/>
        <w:jc w:val="both"/>
        <w:rPr>
          <w:rFonts w:asciiTheme="minorHAnsi" w:eastAsia="SimSun" w:hAnsiTheme="minorHAnsi" w:cstheme="minorHAnsi"/>
          <w:b/>
          <w:bCs/>
        </w:rPr>
      </w:pPr>
    </w:p>
    <w:p w14:paraId="41049889"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7-3: CSSF calculation</w:t>
      </w:r>
    </w:p>
    <w:p w14:paraId="4104988A" w14:textId="2C501E2B" w:rsidR="00ED26C7" w:rsidRDefault="00944B4D">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Open issue</w:t>
      </w:r>
      <w:r w:rsidR="003739D5">
        <w:rPr>
          <w:rFonts w:asciiTheme="minorHAnsi" w:eastAsia="SimSun" w:hAnsiTheme="minorHAnsi" w:cstheme="minorHAnsi"/>
          <w:bCs/>
        </w:rPr>
        <w:t>:</w:t>
      </w:r>
    </w:p>
    <w:p w14:paraId="4104988B" w14:textId="70857831" w:rsidR="00ED26C7" w:rsidRDefault="00944B4D">
      <w:pPr>
        <w:pStyle w:val="ListParagraph"/>
        <w:numPr>
          <w:ilvl w:val="1"/>
          <w:numId w:val="6"/>
        </w:numPr>
        <w:spacing w:after="120"/>
        <w:jc w:val="both"/>
        <w:rPr>
          <w:rFonts w:asciiTheme="minorHAnsi" w:eastAsia="SimSun" w:hAnsiTheme="minorHAnsi" w:cstheme="minorHAnsi"/>
          <w:bCs/>
        </w:rPr>
      </w:pPr>
      <w:r>
        <w:rPr>
          <w:rFonts w:asciiTheme="minorHAnsi" w:eastAsia="SimSun" w:hAnsiTheme="minorHAnsi" w:cstheme="minorHAnsi"/>
          <w:bCs/>
        </w:rPr>
        <w:t xml:space="preserve">FFS whether </w:t>
      </w:r>
      <w:r w:rsidR="003739D5">
        <w:rPr>
          <w:rFonts w:asciiTheme="minorHAnsi" w:eastAsia="SimSun" w:hAnsiTheme="minorHAnsi" w:cstheme="minorHAnsi"/>
          <w:bCs/>
        </w:rPr>
        <w:t xml:space="preserve">CSSF is separately calculated for each MG, e.g., for a particular gap, only the dedicated </w:t>
      </w:r>
      <w:r w:rsidR="00447F1C">
        <w:rPr>
          <w:rFonts w:asciiTheme="minorHAnsi" w:hAnsiTheme="minorHAnsi" w:cstheme="minorHAnsi"/>
          <w:bCs/>
        </w:rPr>
        <w:t>frequency layers /</w:t>
      </w:r>
      <w:r w:rsidR="003739D5">
        <w:rPr>
          <w:rFonts w:asciiTheme="minorHAnsi" w:eastAsia="SimSun" w:hAnsiTheme="minorHAnsi" w:cstheme="minorHAnsi"/>
          <w:bCs/>
        </w:rPr>
        <w:t>use cases share this gap should be counted in.</w:t>
      </w:r>
    </w:p>
    <w:p w14:paraId="4104988C" w14:textId="77777777" w:rsidR="00ED26C7" w:rsidRDefault="00ED26C7">
      <w:pPr>
        <w:spacing w:after="120"/>
        <w:jc w:val="both"/>
        <w:rPr>
          <w:rFonts w:asciiTheme="minorHAnsi" w:eastAsia="SimSun" w:hAnsiTheme="minorHAnsi" w:cstheme="minorHAnsi"/>
          <w:b/>
          <w:bCs/>
        </w:rPr>
      </w:pPr>
    </w:p>
    <w:p w14:paraId="4104988D"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7-4: Measurement delay</w:t>
      </w:r>
    </w:p>
    <w:p w14:paraId="4104988E" w14:textId="77777777" w:rsidR="00ED26C7" w:rsidRDefault="003739D5">
      <w:pPr>
        <w:pStyle w:val="ListParagraph"/>
        <w:numPr>
          <w:ilvl w:val="0"/>
          <w:numId w:val="6"/>
        </w:numPr>
        <w:spacing w:after="120"/>
        <w:jc w:val="both"/>
        <w:rPr>
          <w:rFonts w:asciiTheme="minorHAnsi" w:eastAsia="SimSun" w:hAnsiTheme="minorHAnsi" w:cstheme="minorHAnsi"/>
          <w:b/>
          <w:bCs/>
        </w:rPr>
      </w:pPr>
      <w:r>
        <w:rPr>
          <w:rFonts w:asciiTheme="minorHAnsi" w:hAnsiTheme="minorHAnsi" w:cstheme="minorHAnsi"/>
          <w:szCs w:val="24"/>
          <w:lang w:eastAsia="zh-CN"/>
        </w:rPr>
        <w:t>Note: Issue is postponed and can comeback once more agreements have been reached.</w:t>
      </w:r>
    </w:p>
    <w:p w14:paraId="4104988F" w14:textId="77777777" w:rsidR="00ED26C7" w:rsidRDefault="00ED26C7">
      <w:pPr>
        <w:spacing w:after="120"/>
        <w:jc w:val="both"/>
        <w:rPr>
          <w:rFonts w:asciiTheme="minorHAnsi" w:eastAsia="SimSun" w:hAnsiTheme="minorHAnsi" w:cstheme="minorHAnsi"/>
          <w:b/>
          <w:bCs/>
        </w:rPr>
      </w:pPr>
    </w:p>
    <w:bookmarkEnd w:id="6"/>
    <w:p w14:paraId="41049890" w14:textId="77777777" w:rsidR="00ED26C7" w:rsidRDefault="003739D5">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Others</w:t>
      </w:r>
    </w:p>
    <w:bookmarkEnd w:id="0"/>
    <w:bookmarkEnd w:id="1"/>
    <w:bookmarkEnd w:id="2"/>
    <w:bookmarkEnd w:id="3"/>
    <w:bookmarkEnd w:id="4"/>
    <w:bookmarkEnd w:id="5"/>
    <w:p w14:paraId="41049891" w14:textId="00DE012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8-1: Transition period for gaps configuration/ reconfiguration</w:t>
      </w:r>
    </w:p>
    <w:p w14:paraId="41049892" w14:textId="77777777" w:rsidR="00ED26C7" w:rsidRDefault="003739D5">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Open issue:</w:t>
      </w:r>
    </w:p>
    <w:p w14:paraId="41049893" w14:textId="77777777" w:rsidR="00ED26C7" w:rsidRDefault="003739D5">
      <w:pPr>
        <w:pStyle w:val="ListParagraph"/>
        <w:numPr>
          <w:ilvl w:val="1"/>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 1: Introduce a transition period for gap configuration/deconfiguration</w:t>
      </w:r>
    </w:p>
    <w:p w14:paraId="41049894" w14:textId="77777777" w:rsidR="00ED26C7" w:rsidRDefault="003739D5">
      <w:pPr>
        <w:pStyle w:val="ListParagraph"/>
        <w:numPr>
          <w:ilvl w:val="2"/>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the concurrent gap application time, the measurement will be performed immediately for the MOs which could not be performed within legacy MG but can be within concurrent gaps.</w:t>
      </w:r>
    </w:p>
    <w:p w14:paraId="41049895" w14:textId="77777777" w:rsidR="00ED26C7" w:rsidRDefault="003739D5">
      <w:pPr>
        <w:pStyle w:val="ListParagraph"/>
        <w:numPr>
          <w:ilvl w:val="2"/>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concurrent gaps deconfiguration, both NW and UE should have the same understanding on when data will be scheduled on the disabled MG occasions.</w:t>
      </w:r>
    </w:p>
    <w:p w14:paraId="41049896" w14:textId="77777777" w:rsidR="00ED26C7" w:rsidRDefault="003739D5">
      <w:pPr>
        <w:pStyle w:val="ListParagraph"/>
        <w:numPr>
          <w:ilvl w:val="2"/>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concurrent gaps deconfiguration application time, data scheduling is expected on the disabled MG’s time occasions</w:t>
      </w:r>
    </w:p>
    <w:p w14:paraId="41049897" w14:textId="77777777" w:rsidR="00ED26C7" w:rsidRDefault="003739D5">
      <w:pPr>
        <w:pStyle w:val="ListParagraph"/>
        <w:numPr>
          <w:ilvl w:val="1"/>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 2: Do not introduce a transition period for gap configuration/deconfiguration</w:t>
      </w:r>
    </w:p>
    <w:p w14:paraId="41049898" w14:textId="77777777" w:rsidR="00ED26C7" w:rsidRDefault="003739D5" w:rsidP="00CE5D49">
      <w:pPr>
        <w:pStyle w:val="ListParagraph"/>
        <w:numPr>
          <w:ilvl w:val="1"/>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Option2a: Do not introduce a transition period if it’s agreed the RRC processing time is sufficient for gap configuration/deconfiguration.</w:t>
      </w:r>
    </w:p>
    <w:p w14:paraId="41049899" w14:textId="77777777" w:rsidR="00ED26C7" w:rsidRDefault="00ED26C7">
      <w:pPr>
        <w:spacing w:after="120"/>
        <w:ind w:left="360"/>
        <w:rPr>
          <w:rFonts w:asciiTheme="minorHAnsi" w:eastAsia="新細明體" w:hAnsiTheme="minorHAnsi" w:cstheme="minorHAnsi"/>
          <w:color w:val="0D0D0D"/>
          <w:lang w:eastAsia="zh-TW"/>
        </w:rPr>
      </w:pPr>
    </w:p>
    <w:p w14:paraId="4104989A"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8-2: Impact to other L1 measurements  </w:t>
      </w:r>
    </w:p>
    <w:p w14:paraId="4104989B" w14:textId="77777777" w:rsidR="00ED26C7" w:rsidRDefault="003739D5">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Open issue:</w:t>
      </w:r>
    </w:p>
    <w:p w14:paraId="4104989C" w14:textId="5FDEE9C4" w:rsidR="00ED26C7" w:rsidRDefault="003739D5">
      <w:pPr>
        <w:pStyle w:val="ListParagraph"/>
        <w:numPr>
          <w:ilvl w:val="1"/>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FFS whether define a suitable MGRP when multiple measurement gaps are configured for related measurement performance requirements</w:t>
      </w:r>
    </w:p>
    <w:p w14:paraId="4104989D" w14:textId="77777777" w:rsidR="00ED26C7" w:rsidRDefault="003739D5">
      <w:pPr>
        <w:pStyle w:val="ListParagraph"/>
        <w:numPr>
          <w:ilvl w:val="1"/>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Companies are encouraged to bring more detail in the next meetings</w:t>
      </w:r>
    </w:p>
    <w:p w14:paraId="4104989E" w14:textId="77777777" w:rsidR="00ED26C7" w:rsidRDefault="00ED26C7">
      <w:pPr>
        <w:spacing w:after="120"/>
        <w:jc w:val="both"/>
        <w:rPr>
          <w:rFonts w:asciiTheme="minorHAnsi" w:eastAsia="新細明體" w:hAnsiTheme="minorHAnsi" w:cstheme="minorHAnsi"/>
          <w:color w:val="0D0D0D"/>
          <w:lang w:eastAsia="zh-TW"/>
        </w:rPr>
      </w:pPr>
    </w:p>
    <w:p w14:paraId="4104989F"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8-3: Concurrent gap for MU-SIM </w:t>
      </w:r>
    </w:p>
    <w:p w14:paraId="410498A0" w14:textId="77777777" w:rsidR="00ED26C7" w:rsidRDefault="003739D5">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Agreement:</w:t>
      </w:r>
    </w:p>
    <w:p w14:paraId="410498A1" w14:textId="77777777" w:rsidR="00ED26C7" w:rsidRDefault="003739D5">
      <w:pPr>
        <w:pStyle w:val="ListParagraph"/>
        <w:numPr>
          <w:ilvl w:val="1"/>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RAN4 to wait for Plenary’s guidance on whether and how to handle the concurrent gap introduced by MU-SIM</w:t>
      </w:r>
    </w:p>
    <w:p w14:paraId="410498A2" w14:textId="77777777" w:rsidR="00ED26C7" w:rsidRDefault="00ED26C7">
      <w:pPr>
        <w:spacing w:after="120"/>
        <w:jc w:val="both"/>
        <w:rPr>
          <w:rFonts w:asciiTheme="minorHAnsi" w:eastAsia="新細明體" w:hAnsiTheme="minorHAnsi" w:cstheme="minorHAnsi"/>
          <w:color w:val="0D0D0D"/>
          <w:lang w:eastAsia="zh-TW"/>
        </w:rPr>
      </w:pPr>
    </w:p>
    <w:p w14:paraId="410498A3" w14:textId="77777777" w:rsidR="00ED26C7" w:rsidRDefault="003739D5">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8-4: Joint consideration with pre-MG and NCSG </w:t>
      </w:r>
    </w:p>
    <w:p w14:paraId="410498A4" w14:textId="77777777" w:rsidR="00ED26C7" w:rsidRDefault="003739D5">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Agreement:</w:t>
      </w:r>
    </w:p>
    <w:p w14:paraId="410498A5" w14:textId="77777777" w:rsidR="00ED26C7" w:rsidRDefault="003739D5">
      <w:pPr>
        <w:pStyle w:val="ListParagraph"/>
        <w:numPr>
          <w:ilvl w:val="1"/>
          <w:numId w:val="6"/>
        </w:numPr>
        <w:spacing w:after="120"/>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t>The issue is postponed to the 2</w:t>
      </w:r>
      <w:r>
        <w:rPr>
          <w:rFonts w:asciiTheme="minorHAnsi" w:eastAsia="新細明體" w:hAnsiTheme="minorHAnsi" w:cstheme="minorHAnsi"/>
          <w:color w:val="0D0D0D"/>
          <w:sz w:val="22"/>
          <w:szCs w:val="22"/>
          <w:vertAlign w:val="superscript"/>
          <w:lang w:eastAsia="zh-TW"/>
        </w:rPr>
        <w:t>nd</w:t>
      </w:r>
      <w:r>
        <w:rPr>
          <w:rFonts w:asciiTheme="minorHAnsi" w:eastAsia="新細明體" w:hAnsiTheme="minorHAnsi" w:cstheme="minorHAnsi"/>
          <w:color w:val="0D0D0D"/>
          <w:sz w:val="22"/>
          <w:szCs w:val="22"/>
          <w:lang w:eastAsia="zh-TW"/>
        </w:rPr>
        <w:t xml:space="preserve"> phase of this WI.</w:t>
      </w:r>
    </w:p>
    <w:p w14:paraId="6F2B5B16" w14:textId="77777777" w:rsidR="00944B4D" w:rsidRDefault="003739D5" w:rsidP="00944B4D">
      <w:pPr>
        <w:pStyle w:val="ListParagraph"/>
        <w:spacing w:after="120"/>
        <w:ind w:left="1080"/>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t>note, the outcome can have impact on RAN2 signalling design</w:t>
      </w:r>
      <w:bookmarkStart w:id="10" w:name="_GoBack"/>
      <w:bookmarkEnd w:id="10"/>
      <w:r>
        <w:rPr>
          <w:rFonts w:asciiTheme="minorHAnsi" w:eastAsia="新細明體" w:hAnsiTheme="minorHAnsi" w:cstheme="minorHAnsi"/>
          <w:color w:val="0D0D0D"/>
          <w:sz w:val="22"/>
          <w:szCs w:val="22"/>
          <w:lang w:eastAsia="zh-TW"/>
        </w:rPr>
        <w:t>.</w:t>
      </w:r>
    </w:p>
    <w:p w14:paraId="6D525533" w14:textId="77777777" w:rsidR="00944B4D" w:rsidRDefault="00944B4D" w:rsidP="00944B4D">
      <w:pPr>
        <w:jc w:val="both"/>
        <w:rPr>
          <w:rFonts w:asciiTheme="minorHAnsi" w:eastAsia="SimSun" w:hAnsiTheme="minorHAnsi" w:cstheme="minorHAnsi"/>
          <w:b/>
        </w:rPr>
      </w:pPr>
    </w:p>
    <w:p w14:paraId="0A9B6943" w14:textId="77777777" w:rsidR="00944B4D" w:rsidRDefault="00944B4D" w:rsidP="00944B4D">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8-5: Starting time of the 2</w:t>
      </w:r>
      <w:r w:rsidRPr="003710A9">
        <w:rPr>
          <w:rFonts w:asciiTheme="minorHAnsi" w:hAnsiTheme="minorHAnsi" w:cstheme="minorHAnsi"/>
          <w:b/>
          <w:sz w:val="20"/>
          <w:szCs w:val="20"/>
          <w:u w:val="single"/>
          <w:vertAlign w:val="superscript"/>
        </w:rPr>
        <w:t>nd</w:t>
      </w:r>
      <w:r>
        <w:rPr>
          <w:rFonts w:asciiTheme="minorHAnsi" w:hAnsiTheme="minorHAnsi" w:cstheme="minorHAnsi"/>
          <w:b/>
          <w:sz w:val="20"/>
          <w:szCs w:val="20"/>
          <w:u w:val="single"/>
        </w:rPr>
        <w:t xml:space="preserve"> phase, e.g., to jointly consider pre-MG, concurrent MG and/or NCSG </w:t>
      </w:r>
    </w:p>
    <w:p w14:paraId="0721D9D4" w14:textId="77777777" w:rsidR="00944B4D" w:rsidRDefault="00944B4D" w:rsidP="00944B4D">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Background:</w:t>
      </w:r>
    </w:p>
    <w:p w14:paraId="38AE4D1E" w14:textId="77777777" w:rsidR="00944B4D" w:rsidRPr="003710A9" w:rsidRDefault="00944B4D" w:rsidP="00944B4D">
      <w:pPr>
        <w:pStyle w:val="ListParagraph"/>
        <w:numPr>
          <w:ilvl w:val="1"/>
          <w:numId w:val="6"/>
        </w:numPr>
        <w:spacing w:after="120"/>
        <w:jc w:val="both"/>
        <w:rPr>
          <w:rFonts w:asciiTheme="minorHAnsi" w:eastAsia="SimSun" w:hAnsiTheme="minorHAnsi" w:cstheme="minorHAnsi"/>
          <w:b/>
        </w:rPr>
      </w:pPr>
      <w:r>
        <w:rPr>
          <w:rFonts w:asciiTheme="minorHAnsi" w:eastAsia="新細明體" w:hAnsiTheme="minorHAnsi" w:cstheme="minorHAnsi"/>
          <w:color w:val="0D0D0D"/>
          <w:sz w:val="22"/>
          <w:szCs w:val="22"/>
          <w:lang w:eastAsia="zh-TW"/>
        </w:rPr>
        <w:t xml:space="preserve">Agreement in </w:t>
      </w:r>
      <w:r>
        <w:t>WF R4-2104096</w:t>
      </w:r>
    </w:p>
    <w:p w14:paraId="11D14D18" w14:textId="77777777" w:rsidR="00944B4D" w:rsidRPr="003710A9" w:rsidRDefault="00944B4D" w:rsidP="00944B4D">
      <w:pPr>
        <w:pStyle w:val="ListParagraph"/>
        <w:numPr>
          <w:ilvl w:val="2"/>
          <w:numId w:val="6"/>
        </w:numPr>
        <w:spacing w:after="120"/>
        <w:jc w:val="both"/>
        <w:rPr>
          <w:rFonts w:asciiTheme="minorHAnsi" w:eastAsia="SimSun" w:hAnsiTheme="minorHAnsi" w:cstheme="minorHAnsi"/>
          <w:b/>
        </w:rPr>
      </w:pPr>
      <w:r>
        <w:t>Before RAN4#100b (Q4’21), RAN4 focuses on the functionality and principles needed to support parallel MG patterns without considering pre-configured gap and NCSG.</w:t>
      </w:r>
    </w:p>
    <w:p w14:paraId="2587595A" w14:textId="77777777" w:rsidR="00944B4D" w:rsidRDefault="00944B4D" w:rsidP="00944B4D">
      <w:pPr>
        <w:pStyle w:val="ListParagraph"/>
        <w:numPr>
          <w:ilvl w:val="0"/>
          <w:numId w:val="6"/>
        </w:numPr>
        <w:spacing w:after="120"/>
        <w:jc w:val="both"/>
        <w:rPr>
          <w:rFonts w:asciiTheme="minorHAnsi" w:eastAsia="SimSun" w:hAnsiTheme="minorHAnsi" w:cstheme="minorHAnsi"/>
          <w:b/>
        </w:rPr>
      </w:pPr>
      <w:r>
        <w:lastRenderedPageBreak/>
        <w:t>Open issue: Decide whether to start the 2</w:t>
      </w:r>
      <w:r w:rsidRPr="003710A9">
        <w:rPr>
          <w:vertAlign w:val="superscript"/>
        </w:rPr>
        <w:t>nd</w:t>
      </w:r>
      <w:r>
        <w:t xml:space="preserve"> phase in next meeting.</w:t>
      </w:r>
    </w:p>
    <w:p w14:paraId="410498A6" w14:textId="77777777" w:rsidR="00ED26C7" w:rsidRDefault="00ED26C7">
      <w:pPr>
        <w:pStyle w:val="ListParagraph"/>
        <w:spacing w:after="120"/>
        <w:ind w:left="1080"/>
        <w:jc w:val="both"/>
        <w:rPr>
          <w:rFonts w:asciiTheme="minorHAnsi" w:eastAsia="新細明體" w:hAnsiTheme="minorHAnsi" w:cstheme="minorHAnsi"/>
          <w:color w:val="0D0D0D"/>
          <w:sz w:val="22"/>
          <w:szCs w:val="22"/>
          <w:lang w:eastAsia="zh-TW"/>
        </w:rPr>
      </w:pPr>
    </w:p>
    <w:p w14:paraId="410498A7" w14:textId="77777777" w:rsidR="00ED26C7" w:rsidRDefault="00ED26C7">
      <w:pPr>
        <w:jc w:val="both"/>
        <w:rPr>
          <w:rFonts w:asciiTheme="minorHAnsi" w:eastAsia="SimSun" w:hAnsiTheme="minorHAnsi" w:cstheme="minorHAnsi"/>
          <w:b/>
        </w:rPr>
      </w:pPr>
    </w:p>
    <w:p w14:paraId="410498A8" w14:textId="77777777" w:rsidR="00ED26C7" w:rsidRDefault="003739D5">
      <w:pPr>
        <w:pStyle w:val="Heading1"/>
        <w:numPr>
          <w:ilvl w:val="0"/>
          <w:numId w:val="2"/>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410498A9" w14:textId="77777777" w:rsidR="00ED26C7" w:rsidRDefault="003739D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[1] R4-2104096, “WF on R17 NR MG enhancements - Multiple concurrent and independent MG patterns”, MediaTek Inc., RAN4#98e, Feb’21</w:t>
      </w:r>
    </w:p>
    <w:p w14:paraId="410498AA" w14:textId="77777777" w:rsidR="00ED26C7" w:rsidRDefault="003739D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[2] R4-2105856, “WF on R17 NR MG enhancements - Multiple concurrent and independent MG patterns”, MediaTek Inc., RAN4#98bis-e, Apr’21</w:t>
      </w:r>
    </w:p>
    <w:p w14:paraId="410498AB" w14:textId="77777777" w:rsidR="00ED26C7" w:rsidRDefault="003739D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[3] R4-2108346, “WF on R17 NR MG enhancements - Multiple concurrent and independent MG patterns”, </w:t>
      </w:r>
      <w:bookmarkStart w:id="11" w:name="_Hlk51315259"/>
      <w:r>
        <w:rPr>
          <w:rFonts w:asciiTheme="minorHAnsi" w:hAnsiTheme="minorHAnsi" w:cstheme="minorHAnsi"/>
          <w:sz w:val="22"/>
          <w:szCs w:val="22"/>
          <w:lang w:eastAsia="zh-TW"/>
        </w:rPr>
        <w:t>MediaTek Inc.</w:t>
      </w:r>
      <w:bookmarkEnd w:id="11"/>
      <w:r>
        <w:rPr>
          <w:rFonts w:asciiTheme="minorHAnsi" w:hAnsiTheme="minorHAnsi" w:cstheme="minorHAnsi"/>
          <w:sz w:val="22"/>
          <w:szCs w:val="22"/>
          <w:lang w:eastAsia="zh-TW"/>
        </w:rPr>
        <w:t>, RAN4#99e, May’21</w:t>
      </w:r>
    </w:p>
    <w:sectPr w:rsidR="00ED26C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27E" w16cex:dateUtc="2021-08-25T14:55:00Z"/>
  <w16cex:commentExtensible w16cex:durableId="24D10296" w16cex:dateUtc="2021-08-25T14:55:00Z"/>
  <w16cex:commentExtensible w16cex:durableId="24D1385C" w16cex:dateUtc="2021-08-25T13:45:00Z"/>
  <w16cex:commentExtensible w16cex:durableId="24D102C7" w16cex:dateUtc="2021-08-25T14:56:00Z"/>
  <w16cex:commentExtensible w16cex:durableId="24D0FB4C" w16cex:dateUtc="2021-08-25T09:24:00Z"/>
  <w16cex:commentExtensible w16cex:durableId="24D102E5" w16cex:dateUtc="2021-08-25T14:56:00Z"/>
  <w16cex:commentExtensible w16cex:durableId="24D139DB" w16cex:dateUtc="2021-08-25T13:51:00Z"/>
  <w16cex:commentExtensible w16cex:durableId="24D0FCD2" w16cex:dateUtc="2021-08-25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42B6A" w16cid:durableId="24D1027E"/>
  <w16cid:commentId w16cid:paraId="1EB0AE10" w16cid:durableId="24D10296"/>
  <w16cid:commentId w16cid:paraId="410498AC" w16cid:durableId="24D0FAF9"/>
  <w16cid:commentId w16cid:paraId="410498AD" w16cid:durableId="24D0FAFA"/>
  <w16cid:commentId w16cid:paraId="6E71932D" w16cid:durableId="24D1385C"/>
  <w16cid:commentId w16cid:paraId="410498AE" w16cid:durableId="24D0FAFB"/>
  <w16cid:commentId w16cid:paraId="410498B0" w16cid:durableId="24D0FAFC"/>
  <w16cid:commentId w16cid:paraId="410498B1" w16cid:durableId="24D0FAFD"/>
  <w16cid:commentId w16cid:paraId="410498B2" w16cid:durableId="24D0FAFE"/>
  <w16cid:commentId w16cid:paraId="410498B5" w16cid:durableId="24D0FAFF"/>
  <w16cid:commentId w16cid:paraId="4EB459CE" w16cid:durableId="24D102C7"/>
  <w16cid:commentId w16cid:paraId="410498B9" w16cid:durableId="24D0FB00"/>
  <w16cid:commentId w16cid:paraId="410498BB" w16cid:durableId="24D0FB01"/>
  <w16cid:commentId w16cid:paraId="410498BE" w16cid:durableId="24D0FB02"/>
  <w16cid:commentId w16cid:paraId="410498C1" w16cid:durableId="24D0FB03"/>
  <w16cid:commentId w16cid:paraId="410498C2" w16cid:durableId="24D0FB04"/>
  <w16cid:commentId w16cid:paraId="0A07B8C4" w16cid:durableId="24D0FB4C"/>
  <w16cid:commentId w16cid:paraId="410498C5" w16cid:durableId="24D0FB05"/>
  <w16cid:commentId w16cid:paraId="410498C6" w16cid:durableId="24D0FB06"/>
  <w16cid:commentId w16cid:paraId="54CBFB78" w16cid:durableId="24D102E5"/>
  <w16cid:commentId w16cid:paraId="74A7947A" w16cid:durableId="24D139DB"/>
  <w16cid:commentId w16cid:paraId="410498C7" w16cid:durableId="24D0FB07"/>
  <w16cid:commentId w16cid:paraId="410498C8" w16cid:durableId="24D0FB08"/>
  <w16cid:commentId w16cid:paraId="410498C9" w16cid:durableId="24D0FB09"/>
  <w16cid:commentId w16cid:paraId="410498CA" w16cid:durableId="24D0FB0A"/>
  <w16cid:commentId w16cid:paraId="71F1B3A7" w16cid:durableId="24D0FCD2"/>
  <w16cid:commentId w16cid:paraId="410498CD" w16cid:durableId="24D0FB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6C19" w14:textId="77777777" w:rsidR="00C4457B" w:rsidRDefault="00C4457B" w:rsidP="00961FE1">
      <w:pPr>
        <w:spacing w:after="0"/>
      </w:pPr>
      <w:r>
        <w:separator/>
      </w:r>
    </w:p>
  </w:endnote>
  <w:endnote w:type="continuationSeparator" w:id="0">
    <w:p w14:paraId="490935AE" w14:textId="77777777" w:rsidR="00C4457B" w:rsidRDefault="00C4457B" w:rsidP="00961F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4987E" w14:textId="77777777" w:rsidR="00C4457B" w:rsidRDefault="00C4457B" w:rsidP="00961FE1">
      <w:pPr>
        <w:spacing w:after="0"/>
      </w:pPr>
      <w:r>
        <w:separator/>
      </w:r>
    </w:p>
  </w:footnote>
  <w:footnote w:type="continuationSeparator" w:id="0">
    <w:p w14:paraId="32B35A38" w14:textId="77777777" w:rsidR="00C4457B" w:rsidRDefault="00C4457B" w:rsidP="00961F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0640E1"/>
    <w:multiLevelType w:val="hybridMultilevel"/>
    <w:tmpl w:val="44747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D3B"/>
    <w:multiLevelType w:val="hybridMultilevel"/>
    <w:tmpl w:val="B88E9A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8511715"/>
    <w:multiLevelType w:val="hybridMultilevel"/>
    <w:tmpl w:val="7B12EC4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7CE64788"/>
    <w:multiLevelType w:val="hybridMultilevel"/>
    <w:tmpl w:val="BE7C3956"/>
    <w:lvl w:ilvl="0" w:tplc="A948DF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7"/>
  </w:num>
  <w:num w:numId="5">
    <w:abstractNumId w:val="3"/>
  </w:num>
  <w:num w:numId="6">
    <w:abstractNumId w:val="6"/>
  </w:num>
  <w:num w:numId="7">
    <w:abstractNumId w:val="8"/>
  </w:num>
  <w:num w:numId="8">
    <w:abstractNumId w:val="9"/>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413F"/>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2A4"/>
    <w:rsid w:val="000344DB"/>
    <w:rsid w:val="00036247"/>
    <w:rsid w:val="00037D20"/>
    <w:rsid w:val="0004043A"/>
    <w:rsid w:val="00040446"/>
    <w:rsid w:val="0004055E"/>
    <w:rsid w:val="00040AE5"/>
    <w:rsid w:val="0004170C"/>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6E85"/>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5372"/>
    <w:rsid w:val="00087FA6"/>
    <w:rsid w:val="00090FF8"/>
    <w:rsid w:val="00091660"/>
    <w:rsid w:val="00094392"/>
    <w:rsid w:val="0009445D"/>
    <w:rsid w:val="000946FA"/>
    <w:rsid w:val="00094BC2"/>
    <w:rsid w:val="00094D42"/>
    <w:rsid w:val="0009512C"/>
    <w:rsid w:val="000952FD"/>
    <w:rsid w:val="000A03DA"/>
    <w:rsid w:val="000A11A9"/>
    <w:rsid w:val="000A1D4B"/>
    <w:rsid w:val="000A7F5F"/>
    <w:rsid w:val="000B1931"/>
    <w:rsid w:val="000B1D83"/>
    <w:rsid w:val="000B2FEE"/>
    <w:rsid w:val="000B5696"/>
    <w:rsid w:val="000B5E30"/>
    <w:rsid w:val="000B699C"/>
    <w:rsid w:val="000B6B00"/>
    <w:rsid w:val="000C2048"/>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416"/>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9A"/>
    <w:rsid w:val="00141DFB"/>
    <w:rsid w:val="00141F65"/>
    <w:rsid w:val="00142A74"/>
    <w:rsid w:val="00142F86"/>
    <w:rsid w:val="00143177"/>
    <w:rsid w:val="00143658"/>
    <w:rsid w:val="001446CE"/>
    <w:rsid w:val="00145598"/>
    <w:rsid w:val="00150268"/>
    <w:rsid w:val="001507E0"/>
    <w:rsid w:val="00152F0E"/>
    <w:rsid w:val="00153574"/>
    <w:rsid w:val="001539B0"/>
    <w:rsid w:val="001549B6"/>
    <w:rsid w:val="00154F8E"/>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5323"/>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3728"/>
    <w:rsid w:val="001B4C1F"/>
    <w:rsid w:val="001B579F"/>
    <w:rsid w:val="001B5888"/>
    <w:rsid w:val="001B62BD"/>
    <w:rsid w:val="001B7760"/>
    <w:rsid w:val="001C046E"/>
    <w:rsid w:val="001C3960"/>
    <w:rsid w:val="001C3B60"/>
    <w:rsid w:val="001C41AB"/>
    <w:rsid w:val="001C4BF2"/>
    <w:rsid w:val="001C5A7E"/>
    <w:rsid w:val="001D115C"/>
    <w:rsid w:val="001D257C"/>
    <w:rsid w:val="001D26B7"/>
    <w:rsid w:val="001D2974"/>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7A9"/>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0DE1"/>
    <w:rsid w:val="00241F11"/>
    <w:rsid w:val="00244433"/>
    <w:rsid w:val="00245616"/>
    <w:rsid w:val="00246BB9"/>
    <w:rsid w:val="00247622"/>
    <w:rsid w:val="00250705"/>
    <w:rsid w:val="00251BD4"/>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DA9"/>
    <w:rsid w:val="00277F77"/>
    <w:rsid w:val="0028000A"/>
    <w:rsid w:val="00282B7B"/>
    <w:rsid w:val="00282F42"/>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0A"/>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732D"/>
    <w:rsid w:val="00300462"/>
    <w:rsid w:val="00300C80"/>
    <w:rsid w:val="00301760"/>
    <w:rsid w:val="00302F5C"/>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49F6"/>
    <w:rsid w:val="00355C00"/>
    <w:rsid w:val="003572BA"/>
    <w:rsid w:val="0035799E"/>
    <w:rsid w:val="00360919"/>
    <w:rsid w:val="00361114"/>
    <w:rsid w:val="00361823"/>
    <w:rsid w:val="00361ED0"/>
    <w:rsid w:val="003621EF"/>
    <w:rsid w:val="00364D56"/>
    <w:rsid w:val="00370617"/>
    <w:rsid w:val="00371D6A"/>
    <w:rsid w:val="003727B8"/>
    <w:rsid w:val="003732D8"/>
    <w:rsid w:val="003739D5"/>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B6F9C"/>
    <w:rsid w:val="003C2C9B"/>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2E3C"/>
    <w:rsid w:val="003E3889"/>
    <w:rsid w:val="003E39ED"/>
    <w:rsid w:val="003E3DC8"/>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6D25"/>
    <w:rsid w:val="00447C8A"/>
    <w:rsid w:val="00447F1C"/>
    <w:rsid w:val="004517BE"/>
    <w:rsid w:val="00453B27"/>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2F9"/>
    <w:rsid w:val="00483692"/>
    <w:rsid w:val="0048377E"/>
    <w:rsid w:val="004847BD"/>
    <w:rsid w:val="00484857"/>
    <w:rsid w:val="00487D05"/>
    <w:rsid w:val="00487F0A"/>
    <w:rsid w:val="00492894"/>
    <w:rsid w:val="0049304B"/>
    <w:rsid w:val="00494E74"/>
    <w:rsid w:val="00495B09"/>
    <w:rsid w:val="00496517"/>
    <w:rsid w:val="004976C5"/>
    <w:rsid w:val="004A0A20"/>
    <w:rsid w:val="004A3002"/>
    <w:rsid w:val="004A5BF0"/>
    <w:rsid w:val="004A601B"/>
    <w:rsid w:val="004A6C76"/>
    <w:rsid w:val="004A7A6B"/>
    <w:rsid w:val="004B289D"/>
    <w:rsid w:val="004B2BFE"/>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717"/>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5032"/>
    <w:rsid w:val="0052506E"/>
    <w:rsid w:val="005251D6"/>
    <w:rsid w:val="00525919"/>
    <w:rsid w:val="005259CA"/>
    <w:rsid w:val="005263C3"/>
    <w:rsid w:val="005266D0"/>
    <w:rsid w:val="0052733F"/>
    <w:rsid w:val="0052791F"/>
    <w:rsid w:val="005307A5"/>
    <w:rsid w:val="005326F3"/>
    <w:rsid w:val="005335AC"/>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0D66"/>
    <w:rsid w:val="00581642"/>
    <w:rsid w:val="00583829"/>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CCD"/>
    <w:rsid w:val="00606D6A"/>
    <w:rsid w:val="006112EF"/>
    <w:rsid w:val="00611FCD"/>
    <w:rsid w:val="0061259B"/>
    <w:rsid w:val="00614039"/>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29C"/>
    <w:rsid w:val="00630C35"/>
    <w:rsid w:val="00631064"/>
    <w:rsid w:val="00631939"/>
    <w:rsid w:val="006327FF"/>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4DE2"/>
    <w:rsid w:val="006772DE"/>
    <w:rsid w:val="00680E86"/>
    <w:rsid w:val="006814B5"/>
    <w:rsid w:val="0068167F"/>
    <w:rsid w:val="006832A8"/>
    <w:rsid w:val="00683F25"/>
    <w:rsid w:val="006853BE"/>
    <w:rsid w:val="00685F43"/>
    <w:rsid w:val="006866DA"/>
    <w:rsid w:val="0069252F"/>
    <w:rsid w:val="0069259D"/>
    <w:rsid w:val="00693CDA"/>
    <w:rsid w:val="00694073"/>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6F7E9F"/>
    <w:rsid w:val="0070089F"/>
    <w:rsid w:val="007022D6"/>
    <w:rsid w:val="007036A0"/>
    <w:rsid w:val="00704157"/>
    <w:rsid w:val="007052A8"/>
    <w:rsid w:val="00705685"/>
    <w:rsid w:val="00706090"/>
    <w:rsid w:val="00706487"/>
    <w:rsid w:val="00706693"/>
    <w:rsid w:val="0070796B"/>
    <w:rsid w:val="0071033E"/>
    <w:rsid w:val="007111D9"/>
    <w:rsid w:val="00711365"/>
    <w:rsid w:val="00711956"/>
    <w:rsid w:val="007122EF"/>
    <w:rsid w:val="00713289"/>
    <w:rsid w:val="007134AE"/>
    <w:rsid w:val="007145ED"/>
    <w:rsid w:val="007149D7"/>
    <w:rsid w:val="007150CA"/>
    <w:rsid w:val="007166FE"/>
    <w:rsid w:val="00717F2F"/>
    <w:rsid w:val="00720634"/>
    <w:rsid w:val="00721BDB"/>
    <w:rsid w:val="00723644"/>
    <w:rsid w:val="00723B76"/>
    <w:rsid w:val="0072415C"/>
    <w:rsid w:val="00724351"/>
    <w:rsid w:val="00725856"/>
    <w:rsid w:val="00725B40"/>
    <w:rsid w:val="00726483"/>
    <w:rsid w:val="00726C16"/>
    <w:rsid w:val="007270D0"/>
    <w:rsid w:val="00730BEE"/>
    <w:rsid w:val="00731047"/>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52B4"/>
    <w:rsid w:val="007865C2"/>
    <w:rsid w:val="00786E12"/>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41EB"/>
    <w:rsid w:val="007B5A95"/>
    <w:rsid w:val="007B5ABD"/>
    <w:rsid w:val="007B5E68"/>
    <w:rsid w:val="007C0CC4"/>
    <w:rsid w:val="007C2F19"/>
    <w:rsid w:val="007C2F38"/>
    <w:rsid w:val="007C3642"/>
    <w:rsid w:val="007C4070"/>
    <w:rsid w:val="007C5EEC"/>
    <w:rsid w:val="007C69DE"/>
    <w:rsid w:val="007C715D"/>
    <w:rsid w:val="007C7BAC"/>
    <w:rsid w:val="007D0E2B"/>
    <w:rsid w:val="007D1446"/>
    <w:rsid w:val="007D1AD1"/>
    <w:rsid w:val="007D3960"/>
    <w:rsid w:val="007D55DB"/>
    <w:rsid w:val="007D76F2"/>
    <w:rsid w:val="007D7D03"/>
    <w:rsid w:val="007E089D"/>
    <w:rsid w:val="007E2F64"/>
    <w:rsid w:val="007E5D71"/>
    <w:rsid w:val="007E5F83"/>
    <w:rsid w:val="007E767B"/>
    <w:rsid w:val="007E7F43"/>
    <w:rsid w:val="007F1690"/>
    <w:rsid w:val="007F38C5"/>
    <w:rsid w:val="007F3D06"/>
    <w:rsid w:val="007F4857"/>
    <w:rsid w:val="007F5938"/>
    <w:rsid w:val="007F6C88"/>
    <w:rsid w:val="007F7A54"/>
    <w:rsid w:val="007F7B52"/>
    <w:rsid w:val="00800024"/>
    <w:rsid w:val="0080175B"/>
    <w:rsid w:val="00802EDE"/>
    <w:rsid w:val="008054DC"/>
    <w:rsid w:val="008061AA"/>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5288"/>
    <w:rsid w:val="0083644E"/>
    <w:rsid w:val="00840332"/>
    <w:rsid w:val="00840449"/>
    <w:rsid w:val="00841010"/>
    <w:rsid w:val="0084354B"/>
    <w:rsid w:val="0084374D"/>
    <w:rsid w:val="00843F23"/>
    <w:rsid w:val="00843FFD"/>
    <w:rsid w:val="00846D0E"/>
    <w:rsid w:val="008476C6"/>
    <w:rsid w:val="008503E9"/>
    <w:rsid w:val="00850DD6"/>
    <w:rsid w:val="00851C6C"/>
    <w:rsid w:val="00852692"/>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54C"/>
    <w:rsid w:val="008C1AB9"/>
    <w:rsid w:val="008C22F3"/>
    <w:rsid w:val="008C4E38"/>
    <w:rsid w:val="008C58C0"/>
    <w:rsid w:val="008C61FA"/>
    <w:rsid w:val="008C77BE"/>
    <w:rsid w:val="008D096D"/>
    <w:rsid w:val="008D15E8"/>
    <w:rsid w:val="008D242B"/>
    <w:rsid w:val="008D2B06"/>
    <w:rsid w:val="008D493A"/>
    <w:rsid w:val="008D4ADB"/>
    <w:rsid w:val="008D5224"/>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4B4D"/>
    <w:rsid w:val="009452D8"/>
    <w:rsid w:val="00945A3C"/>
    <w:rsid w:val="00946123"/>
    <w:rsid w:val="009473B5"/>
    <w:rsid w:val="00951A20"/>
    <w:rsid w:val="00952D04"/>
    <w:rsid w:val="00952D77"/>
    <w:rsid w:val="00953218"/>
    <w:rsid w:val="00955DF1"/>
    <w:rsid w:val="009560C0"/>
    <w:rsid w:val="00956D2E"/>
    <w:rsid w:val="00957E18"/>
    <w:rsid w:val="00961FE1"/>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440"/>
    <w:rsid w:val="009C5E6C"/>
    <w:rsid w:val="009C60D6"/>
    <w:rsid w:val="009C68D1"/>
    <w:rsid w:val="009C6DF1"/>
    <w:rsid w:val="009C7E8C"/>
    <w:rsid w:val="009D0DE5"/>
    <w:rsid w:val="009D240B"/>
    <w:rsid w:val="009D2DE5"/>
    <w:rsid w:val="009D2E7D"/>
    <w:rsid w:val="009D414E"/>
    <w:rsid w:val="009D4AAA"/>
    <w:rsid w:val="009D7980"/>
    <w:rsid w:val="009E398B"/>
    <w:rsid w:val="009E436A"/>
    <w:rsid w:val="009E77F2"/>
    <w:rsid w:val="009F0192"/>
    <w:rsid w:val="009F0C18"/>
    <w:rsid w:val="009F10E9"/>
    <w:rsid w:val="009F21E0"/>
    <w:rsid w:val="009F2C37"/>
    <w:rsid w:val="009F53CF"/>
    <w:rsid w:val="009F5703"/>
    <w:rsid w:val="00A03937"/>
    <w:rsid w:val="00A03BE1"/>
    <w:rsid w:val="00A0401E"/>
    <w:rsid w:val="00A04A49"/>
    <w:rsid w:val="00A05924"/>
    <w:rsid w:val="00A0629A"/>
    <w:rsid w:val="00A10095"/>
    <w:rsid w:val="00A119FB"/>
    <w:rsid w:val="00A124E5"/>
    <w:rsid w:val="00A1720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579C5"/>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6B4"/>
    <w:rsid w:val="00A87BDD"/>
    <w:rsid w:val="00A9031F"/>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676"/>
    <w:rsid w:val="00AC5896"/>
    <w:rsid w:val="00AC6467"/>
    <w:rsid w:val="00AC71C1"/>
    <w:rsid w:val="00AD001F"/>
    <w:rsid w:val="00AD065D"/>
    <w:rsid w:val="00AD4EF0"/>
    <w:rsid w:val="00AD573E"/>
    <w:rsid w:val="00AD5ACF"/>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2EA8"/>
    <w:rsid w:val="00B334EC"/>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E3D"/>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25AB"/>
    <w:rsid w:val="00B83762"/>
    <w:rsid w:val="00B83DFF"/>
    <w:rsid w:val="00B84100"/>
    <w:rsid w:val="00B85346"/>
    <w:rsid w:val="00B859A1"/>
    <w:rsid w:val="00B86CE0"/>
    <w:rsid w:val="00B87D7C"/>
    <w:rsid w:val="00B91413"/>
    <w:rsid w:val="00B93BE6"/>
    <w:rsid w:val="00BA264D"/>
    <w:rsid w:val="00BA2682"/>
    <w:rsid w:val="00BA3DE2"/>
    <w:rsid w:val="00BA5637"/>
    <w:rsid w:val="00BA6588"/>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5815"/>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2D0"/>
    <w:rsid w:val="00C248BD"/>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57B"/>
    <w:rsid w:val="00C449AA"/>
    <w:rsid w:val="00C457C6"/>
    <w:rsid w:val="00C46122"/>
    <w:rsid w:val="00C46D5B"/>
    <w:rsid w:val="00C51367"/>
    <w:rsid w:val="00C5178A"/>
    <w:rsid w:val="00C51E48"/>
    <w:rsid w:val="00C53920"/>
    <w:rsid w:val="00C552E0"/>
    <w:rsid w:val="00C55A5A"/>
    <w:rsid w:val="00C55B26"/>
    <w:rsid w:val="00C57A43"/>
    <w:rsid w:val="00C57F3E"/>
    <w:rsid w:val="00C60900"/>
    <w:rsid w:val="00C6194C"/>
    <w:rsid w:val="00C61972"/>
    <w:rsid w:val="00C61ABA"/>
    <w:rsid w:val="00C630D1"/>
    <w:rsid w:val="00C63433"/>
    <w:rsid w:val="00C6386D"/>
    <w:rsid w:val="00C645C0"/>
    <w:rsid w:val="00C65C87"/>
    <w:rsid w:val="00C6669B"/>
    <w:rsid w:val="00C66E2F"/>
    <w:rsid w:val="00C67D43"/>
    <w:rsid w:val="00C714B1"/>
    <w:rsid w:val="00C73EFA"/>
    <w:rsid w:val="00C76EF4"/>
    <w:rsid w:val="00C772C1"/>
    <w:rsid w:val="00C806B5"/>
    <w:rsid w:val="00C82393"/>
    <w:rsid w:val="00C825C3"/>
    <w:rsid w:val="00C82F7B"/>
    <w:rsid w:val="00C849F3"/>
    <w:rsid w:val="00C84C5E"/>
    <w:rsid w:val="00C85412"/>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0DB8"/>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58FC"/>
    <w:rsid w:val="00CE5D49"/>
    <w:rsid w:val="00CE62B9"/>
    <w:rsid w:val="00CE6E25"/>
    <w:rsid w:val="00CE7D04"/>
    <w:rsid w:val="00CF05BF"/>
    <w:rsid w:val="00CF124C"/>
    <w:rsid w:val="00CF1468"/>
    <w:rsid w:val="00CF1B0D"/>
    <w:rsid w:val="00CF1FB7"/>
    <w:rsid w:val="00CF369D"/>
    <w:rsid w:val="00CF5441"/>
    <w:rsid w:val="00CF73B2"/>
    <w:rsid w:val="00CF7ED8"/>
    <w:rsid w:val="00D00377"/>
    <w:rsid w:val="00D015C7"/>
    <w:rsid w:val="00D01813"/>
    <w:rsid w:val="00D04252"/>
    <w:rsid w:val="00D04BC7"/>
    <w:rsid w:val="00D0599B"/>
    <w:rsid w:val="00D059E1"/>
    <w:rsid w:val="00D070E7"/>
    <w:rsid w:val="00D115FB"/>
    <w:rsid w:val="00D12E50"/>
    <w:rsid w:val="00D12EB0"/>
    <w:rsid w:val="00D13663"/>
    <w:rsid w:val="00D163F1"/>
    <w:rsid w:val="00D1653D"/>
    <w:rsid w:val="00D16A5A"/>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34F"/>
    <w:rsid w:val="00D66840"/>
    <w:rsid w:val="00D66D0F"/>
    <w:rsid w:val="00D67119"/>
    <w:rsid w:val="00D709DA"/>
    <w:rsid w:val="00D70D7F"/>
    <w:rsid w:val="00D72E12"/>
    <w:rsid w:val="00D7349E"/>
    <w:rsid w:val="00D74EE2"/>
    <w:rsid w:val="00D763A6"/>
    <w:rsid w:val="00D765CB"/>
    <w:rsid w:val="00D76AEF"/>
    <w:rsid w:val="00D77124"/>
    <w:rsid w:val="00D77376"/>
    <w:rsid w:val="00D82858"/>
    <w:rsid w:val="00D82F45"/>
    <w:rsid w:val="00D83DF3"/>
    <w:rsid w:val="00D8467C"/>
    <w:rsid w:val="00D84B1B"/>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B6EA9"/>
    <w:rsid w:val="00DC0875"/>
    <w:rsid w:val="00DC0D99"/>
    <w:rsid w:val="00DC1ECD"/>
    <w:rsid w:val="00DC1FE8"/>
    <w:rsid w:val="00DC2EAB"/>
    <w:rsid w:val="00DC36C0"/>
    <w:rsid w:val="00DC3E65"/>
    <w:rsid w:val="00DC4437"/>
    <w:rsid w:val="00DC499F"/>
    <w:rsid w:val="00DC5415"/>
    <w:rsid w:val="00DC5584"/>
    <w:rsid w:val="00DC7419"/>
    <w:rsid w:val="00DD0CDB"/>
    <w:rsid w:val="00DD2437"/>
    <w:rsid w:val="00DD42A4"/>
    <w:rsid w:val="00DD632D"/>
    <w:rsid w:val="00DD6403"/>
    <w:rsid w:val="00DD7BB9"/>
    <w:rsid w:val="00DD7D59"/>
    <w:rsid w:val="00DE08FC"/>
    <w:rsid w:val="00DE2B6F"/>
    <w:rsid w:val="00DE2C41"/>
    <w:rsid w:val="00DE3494"/>
    <w:rsid w:val="00DF16F2"/>
    <w:rsid w:val="00DF37F6"/>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179B0"/>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51351"/>
    <w:rsid w:val="00E537A2"/>
    <w:rsid w:val="00E5381F"/>
    <w:rsid w:val="00E5472D"/>
    <w:rsid w:val="00E54822"/>
    <w:rsid w:val="00E5554B"/>
    <w:rsid w:val="00E55B4C"/>
    <w:rsid w:val="00E563CF"/>
    <w:rsid w:val="00E56407"/>
    <w:rsid w:val="00E57357"/>
    <w:rsid w:val="00E57E3D"/>
    <w:rsid w:val="00E62258"/>
    <w:rsid w:val="00E6267F"/>
    <w:rsid w:val="00E633AF"/>
    <w:rsid w:val="00E635B7"/>
    <w:rsid w:val="00E637D0"/>
    <w:rsid w:val="00E664A9"/>
    <w:rsid w:val="00E679C3"/>
    <w:rsid w:val="00E70949"/>
    <w:rsid w:val="00E70D3D"/>
    <w:rsid w:val="00E72E2A"/>
    <w:rsid w:val="00E73218"/>
    <w:rsid w:val="00E739E7"/>
    <w:rsid w:val="00E73F8C"/>
    <w:rsid w:val="00E7404F"/>
    <w:rsid w:val="00E7654C"/>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6F89"/>
    <w:rsid w:val="00E87659"/>
    <w:rsid w:val="00E87AB6"/>
    <w:rsid w:val="00E90CF7"/>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6C7"/>
    <w:rsid w:val="00ED272E"/>
    <w:rsid w:val="00ED291C"/>
    <w:rsid w:val="00ED3955"/>
    <w:rsid w:val="00ED5267"/>
    <w:rsid w:val="00ED5FD7"/>
    <w:rsid w:val="00ED6C06"/>
    <w:rsid w:val="00ED71FB"/>
    <w:rsid w:val="00EE0926"/>
    <w:rsid w:val="00EE2B0D"/>
    <w:rsid w:val="00EE3DFF"/>
    <w:rsid w:val="00EE5040"/>
    <w:rsid w:val="00EE57A3"/>
    <w:rsid w:val="00EE6BBB"/>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6D44"/>
    <w:rsid w:val="00F40012"/>
    <w:rsid w:val="00F429BD"/>
    <w:rsid w:val="00F44FEA"/>
    <w:rsid w:val="00F462A2"/>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712C2"/>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5C29"/>
    <w:rsid w:val="00FB6EF3"/>
    <w:rsid w:val="00FC07BD"/>
    <w:rsid w:val="00FC342E"/>
    <w:rsid w:val="00FC43FD"/>
    <w:rsid w:val="00FC490A"/>
    <w:rsid w:val="00FC61DA"/>
    <w:rsid w:val="00FC639A"/>
    <w:rsid w:val="00FC63B1"/>
    <w:rsid w:val="00FC6943"/>
    <w:rsid w:val="00FC7291"/>
    <w:rsid w:val="00FC72CD"/>
    <w:rsid w:val="00FD2D76"/>
    <w:rsid w:val="00FD43B1"/>
    <w:rsid w:val="00FD5B20"/>
    <w:rsid w:val="00FD7E4E"/>
    <w:rsid w:val="00FE2438"/>
    <w:rsid w:val="00FE303C"/>
    <w:rsid w:val="00FE376A"/>
    <w:rsid w:val="00FE6B6F"/>
    <w:rsid w:val="00FF12A0"/>
    <w:rsid w:val="00FF1E3E"/>
    <w:rsid w:val="00FF3672"/>
    <w:rsid w:val="0AD94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497B0"/>
  <w15:docId w15:val="{C190F4CF-1243-4DDB-A914-1D939FB5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新細明體"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新細明體"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新細明體" w:hAnsi="Arial" w:cs="Times New Roman"/>
      <w:b/>
      <w:kern w:val="2"/>
      <w:sz w:val="18"/>
      <w:lang w:eastAsia="zh-TW"/>
    </w:rPr>
  </w:style>
  <w:style w:type="character" w:customStyle="1" w:styleId="TALChar">
    <w:name w:val="TAL Char"/>
    <w:link w:val="TAL"/>
    <w:qFormat/>
    <w:rPr>
      <w:rFonts w:ascii="Arial" w:eastAsia="新細明體" w:hAnsi="Arial" w:cs="Times New Roman"/>
      <w:kern w:val="2"/>
      <w:sz w:val="18"/>
    </w:rPr>
  </w:style>
  <w:style w:type="character" w:customStyle="1" w:styleId="THChar">
    <w:name w:val="TH Char"/>
    <w:link w:val="TH"/>
    <w:qFormat/>
    <w:rPr>
      <w:rFonts w:ascii="Arial" w:eastAsia="新細明體"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ListParagraphChar">
    <w:name w:val="List Paragraph Char"/>
    <w:link w:val="ListParagraph"/>
    <w:uiPriority w:val="34"/>
    <w:qFormat/>
  </w:style>
  <w:style w:type="character" w:customStyle="1" w:styleId="1">
    <w:name w:val="不明显参考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rPr>
      <w:rFonts w:ascii="Arial" w:hAnsi="Arial" w:cs="Times New Roman"/>
      <w:sz w:val="20"/>
      <w:szCs w:val="20"/>
      <w:lang w:val="en-GB" w:eastAsia="en-US"/>
    </w:rPr>
  </w:style>
  <w:style w:type="paragraph" w:customStyle="1" w:styleId="B1">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12">
    <w:name w:val="修订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styleId="Revision">
    <w:name w:val="Revision"/>
    <w:hidden/>
    <w:uiPriority w:val="99"/>
    <w:unhideWhenUsed/>
    <w:rsid w:val="00961FE1"/>
    <w:rPr>
      <w:rFonts w:ascii="Times New Roman" w:eastAsia="Times New Roma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2D3D5-AB23-4B1B-8A12-9917BC36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Ato-MediaTek</cp:lastModifiedBy>
  <cp:revision>5</cp:revision>
  <dcterms:created xsi:type="dcterms:W3CDTF">2021-08-25T14:54:00Z</dcterms:created>
  <dcterms:modified xsi:type="dcterms:W3CDTF">2021-08-26T16:00:00Z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(2)AJOf97qXP5sUCVsKMA51iyEerHcuSAgCqICOEsI1nKCcAbmL4rmVpxyLXnKj5h13gOPZJ4GP
pg7kXC864tyRHahRZBdIKQWw1NAW8glDMV7ofOBh1ksxnTd/SEQOCTSTPLTWH59jymxHpUIM
dQdE3Bmj/MwaJJrYEY3nBpIwNpvOjA8DubjBK7KXSzVlbJhJ0PaFGS3u1MgFVXXZ55Q3R66Q
kP4EoKtU4A0om5vtFo</vt:lpwstr>
  </property>
  <property fmtid="{D5CDD505-2E9C-101B-9397-08002B2CF9AE}" pid="3" name="_2015_ms_pID_7253431">
    <vt:lpwstr>tKaE4dIWX3/Cce37YQ7lTj/KaTAL+G+4Tf155qHY7wKHje/SRlgvPQ
1BdB5naoEIhCbzpHu50Oe4Vo3eQFk+0SqE9ep9650g/BuyfK5ffRsM+evXgVSicW3Aj1/6OB
Wz8+qVJg6wRMZOYScdz+Q1vkHcD6UIGyRTh8Meg49S2T9/VBVGWf/gPoB72dlGXTFXTC+yXL
mj3Aaj87/jSifEJo</vt:lpwstr>
  </property>
  <property fmtid="{D5CDD505-2E9C-101B-9397-08002B2CF9AE}" pid="4" name="KSOProductBuildVer">
    <vt:lpwstr>2052-11.8.2.9022</vt:lpwstr>
  </property>
</Properties>
</file>